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53BFA0"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35E5054C">
            <wp:extent cx="238969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9699" cy="581025"/>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361464"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2605"/>
        <w:gridCol w:w="1080"/>
        <w:gridCol w:w="1053"/>
      </w:tblGrid>
      <w:tr w:rsidR="00894C21" w:rsidRPr="001C697E" w14:paraId="1735F0E1" w14:textId="77777777" w:rsidTr="00F53BD1">
        <w:trPr>
          <w:gridAfter w:val="2"/>
          <w:wAfter w:w="2133" w:type="dxa"/>
        </w:trPr>
        <w:tc>
          <w:tcPr>
            <w:tcW w:w="2605" w:type="dxa"/>
          </w:tcPr>
          <w:p w14:paraId="2F56277F" w14:textId="7499ADBC" w:rsidR="00894C21" w:rsidRDefault="00374B6A" w:rsidP="00F53BD1">
            <w:pPr>
              <w:rPr>
                <w:rFonts w:cstheme="minorHAnsi"/>
              </w:rPr>
            </w:pPr>
            <w:bookmarkStart w:id="0" w:name="_Hlk80704644"/>
            <w:r>
              <w:rPr>
                <w:rFonts w:cstheme="minorHAnsi"/>
              </w:rPr>
              <w:t xml:space="preserve">Econ </w:t>
            </w:r>
            <w:r w:rsidR="00980486">
              <w:rPr>
                <w:rFonts w:cstheme="minorHAnsi"/>
              </w:rPr>
              <w:t>350</w:t>
            </w:r>
          </w:p>
        </w:tc>
      </w:tr>
      <w:tr w:rsidR="00894C21" w:rsidRPr="001C697E" w14:paraId="7E3A3229" w14:textId="77777777" w:rsidTr="00F53BD1">
        <w:trPr>
          <w:gridAfter w:val="1"/>
          <w:wAfter w:w="1053" w:type="dxa"/>
        </w:trPr>
        <w:tc>
          <w:tcPr>
            <w:tcW w:w="3685" w:type="dxa"/>
            <w:gridSpan w:val="2"/>
          </w:tcPr>
          <w:p w14:paraId="0B66B4FE" w14:textId="43EDA7EE" w:rsidR="00894C21" w:rsidRDefault="00980486" w:rsidP="00F53BD1">
            <w:pPr>
              <w:rPr>
                <w:rFonts w:cstheme="minorHAnsi"/>
              </w:rPr>
            </w:pPr>
            <w:r>
              <w:rPr>
                <w:rFonts w:cstheme="minorHAnsi"/>
              </w:rPr>
              <w:t>Microeconomic Theory</w:t>
            </w:r>
          </w:p>
        </w:tc>
      </w:tr>
      <w:tr w:rsidR="00894C21" w:rsidRPr="001C697E" w14:paraId="4A106E68" w14:textId="77777777" w:rsidTr="00F53BD1">
        <w:sdt>
          <w:sdtPr>
            <w:rPr>
              <w:rFonts w:cstheme="minorHAnsi"/>
            </w:rPr>
            <w:id w:val="401570237"/>
            <w:placeholder>
              <w:docPart w:val="B174C11F56D44BD0B9942705C7EB84BC"/>
            </w:placeholder>
            <w:dropDownList>
              <w:listItem w:value="Choose an item."/>
              <w:listItem w:displayText="Fall" w:value="Fall"/>
              <w:listItem w:displayText="Spring" w:value="Spring"/>
            </w:dropDownList>
          </w:sdtPr>
          <w:sdtContent>
            <w:tc>
              <w:tcPr>
                <w:tcW w:w="2605" w:type="dxa"/>
              </w:tcPr>
              <w:p w14:paraId="19A35073" w14:textId="12ABFFEB" w:rsidR="00894C21" w:rsidRPr="002F7E51" w:rsidRDefault="00374B6A" w:rsidP="00F53BD1">
                <w:pPr>
                  <w:rPr>
                    <w:rFonts w:cstheme="minorHAnsi"/>
                  </w:rPr>
                </w:pPr>
                <w:r>
                  <w:rPr>
                    <w:rFonts w:cstheme="minorHAnsi"/>
                  </w:rPr>
                  <w:t>Fall</w:t>
                </w:r>
              </w:p>
            </w:tc>
          </w:sdtContent>
        </w:sdt>
        <w:tc>
          <w:tcPr>
            <w:tcW w:w="2133" w:type="dxa"/>
            <w:gridSpan w:val="2"/>
          </w:tcPr>
          <w:sdt>
            <w:sdtPr>
              <w:rPr>
                <w:rFonts w:cstheme="minorHAnsi"/>
              </w:rPr>
              <w:id w:val="677770164"/>
              <w:placeholder>
                <w:docPart w:val="9CD4B4F851AA48B9B87CE116D89AED4A"/>
              </w:placeholder>
              <w:date w:fullDate="2023-08-25T00:00:00Z">
                <w:dateFormat w:val="yyyy"/>
                <w:lid w:val="en-US"/>
                <w:storeMappedDataAs w:val="dateTime"/>
                <w:calendar w:val="gregorian"/>
              </w:date>
            </w:sdtPr>
            <w:sdtContent>
              <w:p w14:paraId="29520181" w14:textId="7A069BA0" w:rsidR="00894C21" w:rsidRDefault="00115998" w:rsidP="00F53BD1">
                <w:pPr>
                  <w:spacing w:after="120"/>
                  <w:jc w:val="center"/>
                  <w:rPr>
                    <w:rFonts w:cstheme="minorHAnsi"/>
                  </w:rPr>
                </w:pPr>
                <w:r>
                  <w:rPr>
                    <w:rFonts w:cstheme="minorHAnsi"/>
                  </w:rPr>
                  <w:t>2023</w:t>
                </w:r>
              </w:p>
            </w:sdtContent>
          </w:sdt>
        </w:tc>
      </w:tr>
    </w:tbl>
    <w:p w14:paraId="73685CA0" w14:textId="77777777" w:rsidR="00894C21" w:rsidRPr="002F7E51" w:rsidRDefault="00894C21" w:rsidP="00894C21">
      <w:pPr>
        <w:jc w:val="right"/>
        <w:rPr>
          <w:rFonts w:ascii="Times New Roman" w:hAnsi="Times New Roman" w:cs="Times New Roman"/>
        </w:rPr>
      </w:pPr>
      <w:bookmarkStart w:id="1" w:name="_Hlk80704659"/>
      <w:bookmarkEnd w:id="0"/>
      <w:r w:rsidRPr="002F7E51">
        <w:rPr>
          <w:rFonts w:ascii="Times New Roman" w:hAnsi="Times New Roman" w:cs="Times New Roman"/>
        </w:rPr>
        <w:t>Course Prefix &amp; Number</w:t>
      </w:r>
    </w:p>
    <w:p w14:paraId="05B665F5" w14:textId="77777777" w:rsidR="00894C21" w:rsidRPr="002F7E51" w:rsidRDefault="00894C21" w:rsidP="00894C21">
      <w:pPr>
        <w:spacing w:before="40"/>
        <w:jc w:val="right"/>
        <w:rPr>
          <w:rFonts w:ascii="Times New Roman" w:hAnsi="Times New Roman" w:cs="Times New Roman"/>
        </w:rPr>
      </w:pPr>
      <w:r w:rsidRPr="002F7E51">
        <w:rPr>
          <w:rFonts w:ascii="Times New Roman" w:hAnsi="Times New Roman" w:cs="Times New Roman"/>
        </w:rPr>
        <w:t>Course Name</w:t>
      </w:r>
    </w:p>
    <w:p w14:paraId="417216FC" w14:textId="77777777" w:rsidR="00894C21" w:rsidRDefault="00894C21" w:rsidP="00894C21">
      <w:pPr>
        <w:spacing w:before="40" w:after="120"/>
        <w:jc w:val="right"/>
        <w:rPr>
          <w:rFonts w:ascii="Times New Roman" w:hAnsi="Times New Roman" w:cs="Times New Roman"/>
        </w:rPr>
      </w:pPr>
      <w:r w:rsidRPr="002F7E51">
        <w:rPr>
          <w:rFonts w:ascii="Times New Roman" w:hAnsi="Times New Roman" w:cs="Times New Roman"/>
        </w:rPr>
        <w:t>Term</w:t>
      </w:r>
    </w:p>
    <w:bookmarkEnd w:id="1"/>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2C508043" w:rsidR="001C697E" w:rsidRPr="002F7E51" w:rsidRDefault="00374B6A" w:rsidP="000F3624">
            <w:pPr>
              <w:rPr>
                <w:rFonts w:cstheme="minorHAnsi"/>
              </w:rPr>
            </w:pPr>
            <w:r>
              <w:rPr>
                <w:rFonts w:cstheme="minorHAnsi"/>
              </w:rPr>
              <w:t>Jason R. Davis</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78D8D70E" w:rsidR="001C697E" w:rsidRPr="002F7E51" w:rsidRDefault="00374B6A" w:rsidP="000F3624">
            <w:pPr>
              <w:rPr>
                <w:rFonts w:cstheme="minorHAnsi"/>
              </w:rPr>
            </w:pPr>
            <w:r>
              <w:rPr>
                <w:rFonts w:cstheme="minorHAnsi"/>
              </w:rPr>
              <w:t>CPS</w:t>
            </w:r>
            <w:r w:rsidR="00B10B62">
              <w:rPr>
                <w:rFonts w:cstheme="minorHAnsi"/>
              </w:rPr>
              <w:t xml:space="preserve"> </w:t>
            </w:r>
            <w:r>
              <w:rPr>
                <w:rFonts w:cstheme="minorHAnsi"/>
              </w:rPr>
              <w:t>314</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754B8602" w:rsidR="003336AE" w:rsidRPr="002F7E51" w:rsidRDefault="00374B6A" w:rsidP="000F3624">
            <w:pPr>
              <w:rPr>
                <w:rFonts w:cstheme="minorHAnsi"/>
              </w:rPr>
            </w:pPr>
            <w:r>
              <w:rPr>
                <w:rFonts w:cstheme="minorHAnsi"/>
              </w:rPr>
              <w:t>2:00-4:00 Tuesdays and Thursdays or by appointment</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16C882B9" w:rsidR="001C697E" w:rsidRPr="002F7E51" w:rsidRDefault="00374B6A" w:rsidP="000F3624">
            <w:pPr>
              <w:rPr>
                <w:rFonts w:cstheme="minorHAnsi"/>
              </w:rPr>
            </w:pPr>
            <w:r>
              <w:rPr>
                <w:rFonts w:cstheme="minorHAnsi"/>
              </w:rPr>
              <w:t>By appointment</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29BE1AEB" w:rsidR="001C697E" w:rsidRPr="002F7E51" w:rsidRDefault="00374B6A" w:rsidP="000F3624">
            <w:pPr>
              <w:rPr>
                <w:rFonts w:cstheme="minorHAnsi"/>
              </w:rPr>
            </w:pPr>
            <w:r>
              <w:rPr>
                <w:rFonts w:cstheme="minorHAnsi"/>
              </w:rPr>
              <w:t>N/A</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1431BF2A" w:rsidR="001C697E" w:rsidRPr="002F7E51" w:rsidRDefault="00000000" w:rsidP="000F3624">
            <w:pPr>
              <w:rPr>
                <w:rFonts w:cstheme="minorHAnsi"/>
              </w:rPr>
            </w:pPr>
            <w:hyperlink r:id="rId13" w:history="1">
              <w:r w:rsidR="00374B6A" w:rsidRPr="009665B7">
                <w:rPr>
                  <w:rStyle w:val="Hyperlink"/>
                  <w:rFonts w:cstheme="minorHAnsi"/>
                </w:rPr>
                <w:t>jdavis@uwsp.edu</w:t>
              </w:r>
            </w:hyperlink>
          </w:p>
        </w:tc>
      </w:tr>
      <w:tr w:rsidR="00374B6A" w:rsidRPr="001C697E" w14:paraId="025C25E4" w14:textId="77777777" w:rsidTr="000F3624">
        <w:tc>
          <w:tcPr>
            <w:tcW w:w="2605" w:type="dxa"/>
          </w:tcPr>
          <w:p w14:paraId="6D4A5C3A" w14:textId="15201D94" w:rsidR="00374B6A" w:rsidRPr="002F7E51" w:rsidRDefault="00374B6A" w:rsidP="00374B6A">
            <w:pPr>
              <w:rPr>
                <w:rFonts w:cstheme="minorHAnsi"/>
                <w:b/>
              </w:rPr>
            </w:pPr>
            <w:r w:rsidRPr="002F7E51">
              <w:rPr>
                <w:rFonts w:cstheme="minorHAnsi"/>
                <w:b/>
              </w:rPr>
              <w:t>Expected Instructor Response Time</w:t>
            </w:r>
            <w:r>
              <w:rPr>
                <w:rFonts w:cstheme="minorHAnsi"/>
                <w:b/>
              </w:rPr>
              <w:t>:</w:t>
            </w:r>
          </w:p>
        </w:tc>
        <w:tc>
          <w:tcPr>
            <w:tcW w:w="6364" w:type="dxa"/>
          </w:tcPr>
          <w:p w14:paraId="58C11554" w14:textId="142B0518" w:rsidR="00374B6A" w:rsidRPr="002F7E51" w:rsidRDefault="00374B6A" w:rsidP="00374B6A">
            <w:pPr>
              <w:rPr>
                <w:rFonts w:cstheme="minorHAnsi"/>
              </w:rPr>
            </w:pPr>
            <w:r>
              <w:rPr>
                <w:rFonts w:cstheme="minorHAnsi"/>
              </w:rPr>
              <w:t>You should receive a response within one business day. If you do not, please email me again.</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AA3634" w:rsidRPr="001C697E" w14:paraId="0AD0D044" w14:textId="77777777" w:rsidTr="001F29BB">
        <w:trPr>
          <w:trHeight w:val="710"/>
        </w:trPr>
        <w:tc>
          <w:tcPr>
            <w:tcW w:w="2605" w:type="dxa"/>
          </w:tcPr>
          <w:p w14:paraId="7C12848B" w14:textId="4EDD4E24" w:rsidR="00AA3634" w:rsidRDefault="00AA3634" w:rsidP="000F3624">
            <w:pPr>
              <w:rPr>
                <w:rFonts w:cstheme="minorHAnsi"/>
                <w:b/>
              </w:rPr>
            </w:pPr>
            <w:r>
              <w:rPr>
                <w:rFonts w:cstheme="minorHAnsi"/>
                <w:b/>
              </w:rPr>
              <w:t>Meeting Time &amp; Location for face-to-face sessions</w:t>
            </w:r>
            <w:r w:rsidR="001F29BB">
              <w:rPr>
                <w:rFonts w:cstheme="minorHAnsi"/>
                <w:b/>
              </w:rPr>
              <w:t xml:space="preserve"> (Section 1 of this course)</w:t>
            </w:r>
            <w:r>
              <w:rPr>
                <w:rFonts w:cstheme="minorHAnsi"/>
                <w:b/>
              </w:rPr>
              <w:t>:</w:t>
            </w:r>
          </w:p>
        </w:tc>
        <w:tc>
          <w:tcPr>
            <w:tcW w:w="6359" w:type="dxa"/>
          </w:tcPr>
          <w:p w14:paraId="6F671783" w14:textId="77777777" w:rsidR="00374B6A" w:rsidRDefault="00E9450E" w:rsidP="000F3624">
            <w:pPr>
              <w:rPr>
                <w:rFonts w:cstheme="minorHAnsi"/>
              </w:rPr>
            </w:pPr>
            <w:r>
              <w:rPr>
                <w:rFonts w:cstheme="minorHAnsi"/>
              </w:rPr>
              <w:t>Tuesdays and Thursdays</w:t>
            </w:r>
          </w:p>
          <w:p w14:paraId="0D2576DA" w14:textId="77777777" w:rsidR="00E9450E" w:rsidRDefault="00E9450E" w:rsidP="000F3624">
            <w:pPr>
              <w:rPr>
                <w:rFonts w:cstheme="minorHAnsi"/>
              </w:rPr>
            </w:pPr>
            <w:r>
              <w:rPr>
                <w:rFonts w:cstheme="minorHAnsi"/>
              </w:rPr>
              <w:t>11:00-12:15</w:t>
            </w:r>
          </w:p>
          <w:p w14:paraId="6D73B417" w14:textId="24CA3611" w:rsidR="00D964AB" w:rsidRPr="002F7E51" w:rsidRDefault="00D964AB" w:rsidP="000F3624">
            <w:pPr>
              <w:rPr>
                <w:rFonts w:cstheme="minorHAnsi"/>
              </w:rPr>
            </w:pPr>
            <w:r>
              <w:rPr>
                <w:rFonts w:cstheme="minorHAnsi"/>
              </w:rPr>
              <w:t>CPS 317</w:t>
            </w:r>
          </w:p>
        </w:tc>
      </w:tr>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31EB7321" w14:textId="77777777" w:rsidR="005148A8" w:rsidRDefault="005148A8" w:rsidP="005148A8">
            <w:pPr>
              <w:rPr>
                <w:bCs/>
                <w:sz w:val="24"/>
              </w:rPr>
            </w:pPr>
            <w:r>
              <w:rPr>
                <w:bCs/>
                <w:sz w:val="24"/>
              </w:rPr>
              <w:t xml:space="preserve">This course provides </w:t>
            </w:r>
            <w:proofErr w:type="gramStart"/>
            <w:r>
              <w:rPr>
                <w:bCs/>
                <w:sz w:val="24"/>
              </w:rPr>
              <w:t>and</w:t>
            </w:r>
            <w:proofErr w:type="gramEnd"/>
            <w:r>
              <w:rPr>
                <w:bCs/>
                <w:sz w:val="24"/>
              </w:rPr>
              <w:t xml:space="preserve"> in-depth examination of microeconomic theory.  Topics will </w:t>
            </w:r>
            <w:proofErr w:type="gramStart"/>
            <w:r>
              <w:rPr>
                <w:bCs/>
                <w:sz w:val="24"/>
              </w:rPr>
              <w:t>include:</w:t>
            </w:r>
            <w:proofErr w:type="gramEnd"/>
            <w:r>
              <w:rPr>
                <w:bCs/>
                <w:sz w:val="24"/>
              </w:rPr>
              <w:t xml:space="preserve"> supply and demand analysis, consumer choice theory, production cost theory and profit maximization, market equilibrium, economic efficiency.</w:t>
            </w:r>
          </w:p>
          <w:p w14:paraId="5AD8FF53" w14:textId="7FD243BD" w:rsidR="002F7E51" w:rsidRPr="002F7E51" w:rsidRDefault="002F7E51" w:rsidP="000F3624">
            <w:pPr>
              <w:rPr>
                <w:rFonts w:cstheme="minorHAnsi"/>
              </w:rPr>
            </w:pP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5E8AECC5" w:rsidR="002F7E51" w:rsidRPr="002F7E51" w:rsidRDefault="00374B6A" w:rsidP="000F3624">
            <w:pPr>
              <w:rPr>
                <w:rFonts w:cstheme="minorHAnsi"/>
              </w:rPr>
            </w:pPr>
            <w:r>
              <w:rPr>
                <w:rFonts w:cstheme="minorHAnsi"/>
              </w:rPr>
              <w:t>3</w:t>
            </w:r>
          </w:p>
        </w:tc>
      </w:tr>
      <w:tr w:rsidR="00374B6A" w:rsidRPr="001C697E" w14:paraId="2E705A97" w14:textId="77777777" w:rsidTr="000F3624">
        <w:tc>
          <w:tcPr>
            <w:tcW w:w="2605" w:type="dxa"/>
          </w:tcPr>
          <w:p w14:paraId="4EDE66A1" w14:textId="0C522A53" w:rsidR="00374B6A" w:rsidRPr="002F7E51" w:rsidRDefault="00374B6A" w:rsidP="00374B6A">
            <w:pPr>
              <w:rPr>
                <w:rFonts w:cstheme="minorHAnsi"/>
                <w:b/>
              </w:rPr>
            </w:pPr>
            <w:r>
              <w:rPr>
                <w:rFonts w:cstheme="minorHAnsi"/>
                <w:b/>
              </w:rPr>
              <w:t>Prerequisites</w:t>
            </w:r>
            <w:r w:rsidRPr="002F7E51">
              <w:rPr>
                <w:rFonts w:cstheme="minorHAnsi"/>
                <w:b/>
              </w:rPr>
              <w:t>:</w:t>
            </w:r>
          </w:p>
        </w:tc>
        <w:tc>
          <w:tcPr>
            <w:tcW w:w="6359" w:type="dxa"/>
          </w:tcPr>
          <w:p w14:paraId="451414D7" w14:textId="08CCD2DC" w:rsidR="00374B6A" w:rsidRPr="002F7E51" w:rsidRDefault="005148A8" w:rsidP="00374B6A">
            <w:pPr>
              <w:rPr>
                <w:rFonts w:cstheme="minorHAnsi"/>
              </w:rPr>
            </w:pPr>
            <w:r>
              <w:rPr>
                <w:rFonts w:cstheme="minorHAnsi"/>
              </w:rPr>
              <w:t>Econ 111 or Econ 200</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374B6A" w:rsidRPr="001C697E" w14:paraId="66074286" w14:textId="77777777" w:rsidTr="000F3624">
        <w:tc>
          <w:tcPr>
            <w:tcW w:w="2605" w:type="dxa"/>
          </w:tcPr>
          <w:p w14:paraId="2C8E0AD4" w14:textId="71CBD9A9" w:rsidR="00374B6A" w:rsidRPr="002F7E51" w:rsidRDefault="00374B6A" w:rsidP="00374B6A">
            <w:pPr>
              <w:rPr>
                <w:rFonts w:cstheme="minorHAnsi"/>
                <w:b/>
              </w:rPr>
            </w:pPr>
            <w:r>
              <w:rPr>
                <w:rFonts w:cstheme="minorHAnsi"/>
                <w:b/>
              </w:rPr>
              <w:t>Required Text(s)</w:t>
            </w:r>
            <w:r w:rsidRPr="002F7E51">
              <w:rPr>
                <w:rFonts w:cstheme="minorHAnsi"/>
                <w:b/>
              </w:rPr>
              <w:t xml:space="preserve">: </w:t>
            </w:r>
          </w:p>
        </w:tc>
        <w:tc>
          <w:tcPr>
            <w:tcW w:w="6359" w:type="dxa"/>
          </w:tcPr>
          <w:p w14:paraId="60422EB8" w14:textId="335B9A6E" w:rsidR="00374B6A" w:rsidRPr="002F7E51" w:rsidRDefault="005148A8" w:rsidP="00374B6A">
            <w:pPr>
              <w:rPr>
                <w:rFonts w:cstheme="minorHAnsi"/>
              </w:rPr>
            </w:pPr>
            <w:r>
              <w:rPr>
                <w:rFonts w:cstheme="minorHAnsi"/>
              </w:rPr>
              <w:t>Microeconomics by Goolsbee, Levitt</w:t>
            </w:r>
            <w:r w:rsidR="000155BE">
              <w:rPr>
                <w:rFonts w:cstheme="minorHAnsi"/>
              </w:rPr>
              <w:t xml:space="preserve"> &amp; </w:t>
            </w:r>
            <w:proofErr w:type="spellStart"/>
            <w:r w:rsidR="000155BE">
              <w:rPr>
                <w:rFonts w:cstheme="minorHAnsi"/>
              </w:rPr>
              <w:t>Sylverson</w:t>
            </w:r>
            <w:proofErr w:type="spellEnd"/>
          </w:p>
        </w:tc>
      </w:tr>
      <w:tr w:rsidR="00374B6A" w:rsidRPr="001C697E" w14:paraId="2B57C732" w14:textId="77777777" w:rsidTr="000F3624">
        <w:tc>
          <w:tcPr>
            <w:tcW w:w="2605" w:type="dxa"/>
          </w:tcPr>
          <w:p w14:paraId="3F900E48" w14:textId="77055F7C" w:rsidR="00374B6A" w:rsidRPr="002F7E51" w:rsidRDefault="00374B6A" w:rsidP="00374B6A">
            <w:pPr>
              <w:rPr>
                <w:rFonts w:cstheme="minorHAnsi"/>
                <w:b/>
              </w:rPr>
            </w:pPr>
            <w:r>
              <w:rPr>
                <w:b/>
              </w:rPr>
              <w:t>Recommended Text(s):</w:t>
            </w:r>
          </w:p>
        </w:tc>
        <w:tc>
          <w:tcPr>
            <w:tcW w:w="6359" w:type="dxa"/>
          </w:tcPr>
          <w:p w14:paraId="1480C6D0" w14:textId="77777777" w:rsidR="00374B6A" w:rsidRPr="002F7E51" w:rsidRDefault="00374B6A" w:rsidP="00374B6A">
            <w:pPr>
              <w:rPr>
                <w:rFonts w:cstheme="minorHAnsi"/>
              </w:rPr>
            </w:pPr>
          </w:p>
        </w:tc>
      </w:tr>
      <w:tr w:rsidR="00374B6A" w:rsidRPr="001C697E" w14:paraId="3D119CFB" w14:textId="77777777" w:rsidTr="000F3624">
        <w:tc>
          <w:tcPr>
            <w:tcW w:w="2605" w:type="dxa"/>
          </w:tcPr>
          <w:p w14:paraId="61819464" w14:textId="5C94F5B8" w:rsidR="00374B6A" w:rsidRPr="002F7E51" w:rsidRDefault="00374B6A" w:rsidP="00374B6A">
            <w:pPr>
              <w:rPr>
                <w:rFonts w:cstheme="minorHAnsi"/>
                <w:b/>
              </w:rPr>
            </w:pPr>
            <w:r>
              <w:rPr>
                <w:rFonts w:cstheme="minorHAnsi"/>
                <w:b/>
              </w:rPr>
              <w:t>Other Readings:</w:t>
            </w:r>
          </w:p>
        </w:tc>
        <w:tc>
          <w:tcPr>
            <w:tcW w:w="6359" w:type="dxa"/>
          </w:tcPr>
          <w:p w14:paraId="4326A841" w14:textId="77777777" w:rsidR="00374B6A" w:rsidRPr="002F7E51" w:rsidRDefault="00374B6A" w:rsidP="00374B6A">
            <w:pPr>
              <w:rPr>
                <w:rFonts w:cstheme="minorHAnsi"/>
              </w:rPr>
            </w:pPr>
          </w:p>
        </w:tc>
      </w:tr>
      <w:tr w:rsidR="00374B6A" w:rsidRPr="001C697E" w14:paraId="6387F551" w14:textId="77777777" w:rsidTr="000F3624">
        <w:tc>
          <w:tcPr>
            <w:tcW w:w="2605" w:type="dxa"/>
          </w:tcPr>
          <w:p w14:paraId="22F0E9C5" w14:textId="28FE7DB2" w:rsidR="00374B6A" w:rsidRDefault="00374B6A" w:rsidP="00374B6A">
            <w:pPr>
              <w:rPr>
                <w:rFonts w:cstheme="minorHAnsi"/>
                <w:b/>
              </w:rPr>
            </w:pPr>
            <w:r>
              <w:rPr>
                <w:rFonts w:cstheme="minorHAnsi"/>
                <w:b/>
              </w:rPr>
              <w:t>Other Required Materials / Applications:</w:t>
            </w:r>
          </w:p>
        </w:tc>
        <w:tc>
          <w:tcPr>
            <w:tcW w:w="6359" w:type="dxa"/>
          </w:tcPr>
          <w:p w14:paraId="0F44F56C" w14:textId="010CE98B" w:rsidR="00374B6A" w:rsidRPr="002F7E51" w:rsidRDefault="00374B6A" w:rsidP="00374B6A">
            <w:pPr>
              <w:rPr>
                <w:rFonts w:cstheme="minorHAnsi"/>
              </w:rPr>
            </w:pP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lastRenderedPageBreak/>
              <w:t xml:space="preserve">Course </w:t>
            </w:r>
            <w:r w:rsidR="003336AE">
              <w:rPr>
                <w:rFonts w:cstheme="minorHAnsi"/>
                <w:b/>
              </w:rPr>
              <w:t>Website</w:t>
            </w:r>
            <w:r w:rsidRPr="002F7E51">
              <w:rPr>
                <w:rFonts w:cstheme="minorHAnsi"/>
                <w:b/>
              </w:rPr>
              <w:t xml:space="preserve">: </w:t>
            </w:r>
          </w:p>
        </w:tc>
        <w:tc>
          <w:tcPr>
            <w:tcW w:w="6359" w:type="dxa"/>
          </w:tcPr>
          <w:p w14:paraId="44877405" w14:textId="729DFB92" w:rsidR="009A0912" w:rsidRPr="002F7E51" w:rsidRDefault="00374B6A" w:rsidP="000F3624">
            <w:pPr>
              <w:rPr>
                <w:rFonts w:cstheme="minorHAnsi"/>
              </w:rPr>
            </w:pPr>
            <w:r w:rsidRPr="00374B6A">
              <w:rPr>
                <w:rFonts w:cstheme="minorHAnsi"/>
              </w:rPr>
              <w:t>https://uwsa.instructure.com/courses/61</w:t>
            </w:r>
            <w:r w:rsidR="00DF5AB4">
              <w:rPr>
                <w:rFonts w:cstheme="minorHAnsi"/>
              </w:rPr>
              <w:t>1809</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655B1CFE" w:rsidR="003336AE" w:rsidRPr="002F7E51" w:rsidRDefault="00DF5AB4" w:rsidP="000F3624">
            <w:pPr>
              <w:rPr>
                <w:rFonts w:cstheme="minorHAnsi"/>
              </w:rPr>
            </w:pPr>
            <w:r>
              <w:rPr>
                <w:rFonts w:cstheme="minorHAnsi"/>
              </w:rPr>
              <w:t>Face to Face</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 xml:space="preserve">Submit a question to your </w:t>
            </w:r>
            <w:proofErr w:type="gramStart"/>
            <w:r w:rsidRPr="0006641C">
              <w:rPr>
                <w:i/>
                <w:iCs/>
              </w:rPr>
              <w:t>instructor</w:t>
            </w:r>
            <w:proofErr w:type="gramEnd"/>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 xml:space="preserve">Canvas support will email a </w:t>
            </w:r>
            <w:proofErr w:type="gramStart"/>
            <w:r w:rsidRPr="0006641C">
              <w:rPr>
                <w:i/>
                <w:iCs/>
              </w:rPr>
              <w:t>response</w:t>
            </w:r>
            <w:proofErr w:type="gramEnd"/>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 xml:space="preserve">Find the phone number for your </w:t>
            </w:r>
            <w:proofErr w:type="gramStart"/>
            <w:r w:rsidRPr="0006641C">
              <w:rPr>
                <w:i/>
                <w:iCs/>
              </w:rPr>
              <w:t>institution</w:t>
            </w:r>
            <w:proofErr w:type="gramEnd"/>
          </w:p>
          <w:p w14:paraId="1BE04B53" w14:textId="77777777" w:rsidR="007F5DBA" w:rsidRDefault="007F5DBA" w:rsidP="007F5DBA">
            <w:pPr>
              <w:pStyle w:val="ListParagraph"/>
              <w:numPr>
                <w:ilvl w:val="1"/>
                <w:numId w:val="17"/>
              </w:numPr>
            </w:pPr>
            <w:r w:rsidRPr="00C20C57">
              <w:rPr>
                <w:rFonts w:eastAsia="Times New Roman" w:cstheme="minorHAnsi"/>
              </w:rPr>
              <w:t xml:space="preserve">Calling the Canvas number will let Canvas know that you're from UWSP; </w:t>
            </w:r>
            <w:proofErr w:type="gramStart"/>
            <w:r w:rsidRPr="00C20C57">
              <w:rPr>
                <w:rFonts w:eastAsia="Times New Roman" w:cstheme="minorHAnsi"/>
              </w:rPr>
              <w:t>phone</w:t>
            </w:r>
            <w:proofErr w:type="gramEnd"/>
            <w:r w:rsidRPr="00C20C57">
              <w:rPr>
                <w:rFonts w:eastAsia="Times New Roman" w:cstheme="minorHAnsi"/>
              </w:rPr>
              <w:t xml:space="preserv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 xml:space="preserve">Find answers to common </w:t>
            </w:r>
            <w:proofErr w:type="gramStart"/>
            <w:r w:rsidRPr="0006641C">
              <w:rPr>
                <w:i/>
                <w:iCs/>
              </w:rPr>
              <w:t>questions</w:t>
            </w:r>
            <w:proofErr w:type="gramEnd"/>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 xml:space="preserve">If you have an idea for Canvas that might make instructions or navigation easier, feel free to offer your thoughts through this Submit a </w:t>
            </w:r>
            <w:proofErr w:type="gramStart"/>
            <w:r w:rsidRPr="00C20C57">
              <w:rPr>
                <w:rFonts w:eastAsia="Times New Roman" w:cstheme="minorHAnsi"/>
              </w:rPr>
              <w:t>Feature Idea avenue</w:t>
            </w:r>
            <w:proofErr w:type="gramEnd"/>
            <w:r w:rsidRPr="00C20C57">
              <w:rPr>
                <w:rFonts w:eastAsia="Times New Roman" w:cstheme="minorHAnsi"/>
              </w:rPr>
              <w:t>.</w:t>
            </w:r>
          </w:p>
          <w:p w14:paraId="568DC802" w14:textId="77777777" w:rsidR="007F5DBA" w:rsidRDefault="007F5DBA" w:rsidP="007F5DBA"/>
          <w:p w14:paraId="19855D61" w14:textId="77777777" w:rsidR="001F29BB" w:rsidRDefault="001F29BB" w:rsidP="001F29BB">
            <w:r>
              <w:t xml:space="preserve">Self-train on Canvas through the Self-enrolling/paced </w:t>
            </w:r>
            <w:hyperlink r:id="rId17" w:history="1">
              <w:r>
                <w:rPr>
                  <w:rStyle w:val="Hyperlink"/>
                </w:rPr>
                <w:t>Canvas training course.</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472D08C0"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8" w:history="1">
              <w:r w:rsidRPr="0039799E">
                <w:rPr>
                  <w:rStyle w:val="Hyperlink"/>
                </w:rPr>
                <w:t>techhelp@uwsp.edu</w:t>
              </w:r>
            </w:hyperlink>
            <w:r w:rsidRPr="0039799E">
              <w:t xml:space="preserve"> or at (715) 346-4357 (HELP) or </w:t>
            </w:r>
            <w:r w:rsidR="001F29BB" w:rsidRPr="0039799E">
              <w:t xml:space="preserve">visit: </w:t>
            </w:r>
            <w:hyperlink r:id="rId19" w:history="1">
              <w:r w:rsidR="001F29BB">
                <w:rPr>
                  <w:rStyle w:val="Hyperlink"/>
                </w:rPr>
                <w:t>IT Service Desk.</w:t>
              </w:r>
            </w:hyperlink>
          </w:p>
          <w:p w14:paraId="2227B9D1" w14:textId="77777777" w:rsidR="00465F35" w:rsidRDefault="00465F35" w:rsidP="007F5DBA">
            <w:pPr>
              <w:rPr>
                <w:rStyle w:val="Hyperlink"/>
              </w:rPr>
            </w:pPr>
          </w:p>
          <w:p w14:paraId="0B73F0DD" w14:textId="2B362060" w:rsidR="00615E3A" w:rsidRDefault="00615E3A" w:rsidP="007F5DBA">
            <w:r>
              <w:t>For technology instruction sheets, online support videos, and other related</w:t>
            </w:r>
            <w:r w:rsidR="00877788">
              <w:t xml:space="preserve"> resources, go </w:t>
            </w:r>
            <w:r w:rsidR="001F29BB">
              <w:t xml:space="preserve">to: </w:t>
            </w:r>
            <w:hyperlink r:id="rId20" w:history="1">
              <w:r w:rsidR="001F29BB">
                <w:rPr>
                  <w:rStyle w:val="Hyperlink"/>
                </w:rPr>
                <w:t>UWSP Online Student Support.</w:t>
              </w:r>
            </w:hyperlink>
          </w:p>
          <w:p w14:paraId="2A05693A" w14:textId="5AF653BC" w:rsidR="00615E3A" w:rsidRDefault="00615E3A" w:rsidP="007F5DBA"/>
          <w:p w14:paraId="36F73F45" w14:textId="5C85A8FB"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w:t>
            </w:r>
            <w:r w:rsidR="001F29BB">
              <w:rPr>
                <w:rFonts w:cstheme="minorHAnsi"/>
              </w:rPr>
              <w:t>visit</w:t>
            </w:r>
            <w:r w:rsidR="001F29BB">
              <w:rPr>
                <w:rFonts w:cstheme="minorHAnsi"/>
                <w:b/>
              </w:rPr>
              <w:t>:</w:t>
            </w:r>
            <w:r w:rsidR="001F29BB">
              <w:t xml:space="preserve"> </w:t>
            </w:r>
            <w:hyperlink r:id="rId21" w:history="1">
              <w:r w:rsidR="001F29BB">
                <w:rPr>
                  <w:rStyle w:val="Hyperlink"/>
                </w:rPr>
                <w:t>Tech Essentials Training.</w:t>
              </w:r>
            </w:hyperlink>
          </w:p>
          <w:p w14:paraId="6C2B68B9" w14:textId="77777777" w:rsidR="009F0FFE" w:rsidRDefault="009F0FFE" w:rsidP="007F5DBA"/>
          <w:p w14:paraId="7C72CBA1" w14:textId="4B3A6208"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w:t>
            </w:r>
            <w:r w:rsidR="001F29BB">
              <w:t xml:space="preserve"> found at:  </w:t>
            </w:r>
            <w:hyperlink r:id="rId22" w:history="1">
              <w:r w:rsidR="001F29BB">
                <w:rPr>
                  <w:rStyle w:val="Hyperlink"/>
                </w:rPr>
                <w:t>UWSP Online Student Orientation.</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374B6A" w:rsidRPr="001C697E" w14:paraId="5798EACB" w14:textId="77777777" w:rsidTr="00374B6A">
        <w:tc>
          <w:tcPr>
            <w:tcW w:w="8964" w:type="dxa"/>
          </w:tcPr>
          <w:p w14:paraId="2FA17C0C" w14:textId="0511126D" w:rsidR="00374B6A" w:rsidRDefault="00856D94" w:rsidP="00374B6A">
            <w:pPr>
              <w:tabs>
                <w:tab w:val="left" w:pos="1395"/>
              </w:tabs>
              <w:rPr>
                <w:rFonts w:cstheme="minorHAnsi"/>
              </w:rPr>
            </w:pPr>
            <w:r>
              <w:rPr>
                <w:bCs/>
                <w:sz w:val="24"/>
              </w:rPr>
              <w:t xml:space="preserve">This course provides </w:t>
            </w:r>
            <w:proofErr w:type="gramStart"/>
            <w:r>
              <w:rPr>
                <w:bCs/>
                <w:sz w:val="24"/>
              </w:rPr>
              <w:t>and</w:t>
            </w:r>
            <w:proofErr w:type="gramEnd"/>
            <w:r>
              <w:rPr>
                <w:bCs/>
                <w:sz w:val="24"/>
              </w:rPr>
              <w:t xml:space="preserve"> in-depth examination of microeconomic theory.  Topics will </w:t>
            </w:r>
            <w:proofErr w:type="gramStart"/>
            <w:r>
              <w:rPr>
                <w:bCs/>
                <w:sz w:val="24"/>
              </w:rPr>
              <w:t>include:</w:t>
            </w:r>
            <w:proofErr w:type="gramEnd"/>
            <w:r>
              <w:rPr>
                <w:bCs/>
                <w:sz w:val="24"/>
              </w:rPr>
              <w:t xml:space="preserve"> supply and demand analysis, consumer choice theory, production cost theory and profit maximization, market equilibrium, economic efficiency.</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8964" w:type="dxa"/>
        <w:tblLook w:val="04A0" w:firstRow="1" w:lastRow="0" w:firstColumn="1" w:lastColumn="0" w:noHBand="0" w:noVBand="1"/>
      </w:tblPr>
      <w:tblGrid>
        <w:gridCol w:w="8964"/>
      </w:tblGrid>
      <w:tr w:rsidR="00374B6A" w:rsidRPr="001C697E" w14:paraId="22328D97" w14:textId="77777777" w:rsidTr="00374B6A">
        <w:tc>
          <w:tcPr>
            <w:tcW w:w="8964" w:type="dxa"/>
          </w:tcPr>
          <w:p w14:paraId="1851C1DA" w14:textId="77777777" w:rsidR="00640434" w:rsidRPr="00640434" w:rsidRDefault="00640434" w:rsidP="00640434">
            <w:pPr>
              <w:ind w:left="720" w:hanging="720"/>
              <w:rPr>
                <w:rFonts w:cstheme="minorHAnsi"/>
                <w:sz w:val="24"/>
                <w:szCs w:val="24"/>
              </w:rPr>
            </w:pPr>
            <w:r w:rsidRPr="00640434">
              <w:rPr>
                <w:rFonts w:cstheme="minorHAnsi"/>
                <w:sz w:val="24"/>
                <w:szCs w:val="24"/>
              </w:rPr>
              <w:t>Upon successful completion of this course, students will be able to:</w:t>
            </w:r>
          </w:p>
          <w:p w14:paraId="138698BF" w14:textId="77777777" w:rsidR="00640434" w:rsidRPr="00640434" w:rsidRDefault="00640434" w:rsidP="00640434">
            <w:pPr>
              <w:pStyle w:val="ListParagraph"/>
              <w:numPr>
                <w:ilvl w:val="0"/>
                <w:numId w:val="35"/>
              </w:numPr>
              <w:rPr>
                <w:rFonts w:cstheme="minorHAnsi"/>
                <w:sz w:val="24"/>
                <w:szCs w:val="24"/>
              </w:rPr>
            </w:pPr>
            <w:r w:rsidRPr="00640434">
              <w:rPr>
                <w:rFonts w:cstheme="minorHAnsi"/>
                <w:sz w:val="24"/>
                <w:szCs w:val="24"/>
              </w:rPr>
              <w:t xml:space="preserve">Define and apply economic terms and </w:t>
            </w:r>
            <w:proofErr w:type="gramStart"/>
            <w:r w:rsidRPr="00640434">
              <w:rPr>
                <w:rFonts w:cstheme="minorHAnsi"/>
                <w:sz w:val="24"/>
                <w:szCs w:val="24"/>
              </w:rPr>
              <w:t>concepts</w:t>
            </w:r>
            <w:proofErr w:type="gramEnd"/>
          </w:p>
          <w:p w14:paraId="2D9E94FB" w14:textId="77777777" w:rsidR="00640434" w:rsidRPr="00640434" w:rsidRDefault="00640434" w:rsidP="00640434">
            <w:pPr>
              <w:pStyle w:val="ListParagraph"/>
              <w:numPr>
                <w:ilvl w:val="0"/>
                <w:numId w:val="35"/>
              </w:numPr>
              <w:rPr>
                <w:rFonts w:cstheme="minorHAnsi"/>
                <w:sz w:val="24"/>
                <w:szCs w:val="24"/>
              </w:rPr>
            </w:pPr>
            <w:r w:rsidRPr="00640434">
              <w:rPr>
                <w:rFonts w:cstheme="minorHAnsi"/>
                <w:sz w:val="24"/>
                <w:szCs w:val="24"/>
              </w:rPr>
              <w:t xml:space="preserve">Use economic models to identify equilibrium </w:t>
            </w:r>
            <w:proofErr w:type="gramStart"/>
            <w:r w:rsidRPr="00640434">
              <w:rPr>
                <w:rFonts w:cstheme="minorHAnsi"/>
                <w:sz w:val="24"/>
                <w:szCs w:val="24"/>
              </w:rPr>
              <w:t>outcomes</w:t>
            </w:r>
            <w:proofErr w:type="gramEnd"/>
            <w:r w:rsidRPr="00640434">
              <w:rPr>
                <w:rFonts w:cstheme="minorHAnsi"/>
                <w:sz w:val="24"/>
                <w:szCs w:val="24"/>
              </w:rPr>
              <w:t xml:space="preserve"> </w:t>
            </w:r>
          </w:p>
          <w:p w14:paraId="37C62080" w14:textId="77777777" w:rsidR="00640434" w:rsidRPr="00640434" w:rsidRDefault="00640434" w:rsidP="00640434">
            <w:pPr>
              <w:pStyle w:val="ListParagraph"/>
              <w:numPr>
                <w:ilvl w:val="0"/>
                <w:numId w:val="35"/>
              </w:numPr>
              <w:rPr>
                <w:rFonts w:cstheme="minorHAnsi"/>
                <w:sz w:val="24"/>
                <w:szCs w:val="24"/>
              </w:rPr>
            </w:pPr>
            <w:r w:rsidRPr="00640434">
              <w:rPr>
                <w:rFonts w:cstheme="minorHAnsi"/>
                <w:sz w:val="24"/>
                <w:szCs w:val="24"/>
              </w:rPr>
              <w:t xml:space="preserve">Solve economic optimization problems, including utility maximization, profit maximization, and cost minimization, using mathematical and graphical </w:t>
            </w:r>
            <w:proofErr w:type="gramStart"/>
            <w:r w:rsidRPr="00640434">
              <w:rPr>
                <w:rFonts w:cstheme="minorHAnsi"/>
                <w:sz w:val="24"/>
                <w:szCs w:val="24"/>
              </w:rPr>
              <w:t>techniques</w:t>
            </w:r>
            <w:proofErr w:type="gramEnd"/>
          </w:p>
          <w:p w14:paraId="0BD4C1F8" w14:textId="46D994A2" w:rsidR="00374B6A" w:rsidRDefault="00640434" w:rsidP="00640434">
            <w:pPr>
              <w:tabs>
                <w:tab w:val="left" w:pos="900"/>
              </w:tabs>
              <w:ind w:left="4"/>
              <w:rPr>
                <w:rFonts w:cstheme="minorHAnsi"/>
              </w:rPr>
            </w:pPr>
            <w:r w:rsidRPr="00640434">
              <w:rPr>
                <w:rFonts w:cstheme="minorHAnsi"/>
                <w:sz w:val="24"/>
                <w:szCs w:val="24"/>
              </w:rPr>
              <w:t>Describe the efficient properties of perfectly competitive markets using both partial and general equilibrium analysis</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667BE0C7" w:rsidR="00FE4722" w:rsidRPr="002F7E51" w:rsidRDefault="00E5163F" w:rsidP="00FE4722">
            <w:pPr>
              <w:rPr>
                <w:rFonts w:cstheme="minorHAnsi"/>
                <w:b/>
              </w:rPr>
            </w:pPr>
            <w:r>
              <w:rPr>
                <w:rFonts w:cstheme="minorHAnsi"/>
                <w:b/>
              </w:rPr>
              <w:lastRenderedPageBreak/>
              <w:t>S</w:t>
            </w:r>
            <w:r w:rsidR="00FE4722">
              <w:rPr>
                <w:rFonts w:cstheme="minorHAnsi"/>
                <w:b/>
              </w:rPr>
              <w:t>SBE Mission:</w:t>
            </w:r>
            <w:r w:rsidR="00FE4722" w:rsidRPr="002F7E51">
              <w:rPr>
                <w:rFonts w:cstheme="minorHAnsi"/>
                <w:b/>
              </w:rPr>
              <w:t xml:space="preserve"> </w:t>
            </w:r>
          </w:p>
        </w:tc>
        <w:tc>
          <w:tcPr>
            <w:tcW w:w="6349" w:type="dxa"/>
          </w:tcPr>
          <w:p w14:paraId="4616ACF9" w14:textId="225EA49F" w:rsidR="00FE4722" w:rsidRDefault="00FE4722" w:rsidP="00FE4722">
            <w:pPr>
              <w:rPr>
                <w:rFonts w:cstheme="minorHAnsi"/>
                <w:color w:val="000000"/>
              </w:rPr>
            </w:pPr>
            <w:r w:rsidRPr="00C5188D">
              <w:rPr>
                <w:rFonts w:cstheme="minorHAnsi"/>
                <w:color w:val="000000"/>
              </w:rPr>
              <w:t xml:space="preserve">The UW-Stevens Point </w:t>
            </w:r>
            <w:r w:rsidR="009471A7">
              <w:rPr>
                <w:rFonts w:cstheme="minorHAnsi"/>
                <w:color w:val="000000"/>
              </w:rPr>
              <w:t xml:space="preserve">Sentry </w:t>
            </w:r>
            <w:r w:rsidRPr="00C5188D">
              <w:rPr>
                <w:rFonts w:cstheme="minorHAnsi"/>
                <w:color w:val="000000"/>
              </w:rPr>
              <w:t xml:space="preserve">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363BA119" w:rsidR="00A47958" w:rsidRPr="00A47958" w:rsidRDefault="00FE4722" w:rsidP="00A47958">
            <w:pPr>
              <w:rPr>
                <w:rFonts w:cstheme="minorHAnsi"/>
                <w:color w:val="000000"/>
              </w:rPr>
            </w:pPr>
            <w:r>
              <w:rPr>
                <w:rFonts w:cstheme="minorHAnsi"/>
                <w:color w:val="000000"/>
              </w:rPr>
              <w:t xml:space="preserve">The </w:t>
            </w:r>
            <w:r w:rsidR="009471A7">
              <w:rPr>
                <w:rFonts w:cstheme="minorHAnsi"/>
                <w:color w:val="000000"/>
              </w:rPr>
              <w:t>S</w:t>
            </w:r>
            <w:r>
              <w:rPr>
                <w:rFonts w:cstheme="minorHAnsi"/>
                <w:color w:val="000000"/>
              </w:rPr>
              <w:t>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49AEBC6C" w:rsidR="00FE4722" w:rsidRPr="00233E54" w:rsidRDefault="009471A7" w:rsidP="00FE4722">
            <w:pPr>
              <w:pStyle w:val="Style2"/>
              <w:tabs>
                <w:tab w:val="left" w:pos="720"/>
              </w:tabs>
              <w:spacing w:after="0"/>
              <w:rPr>
                <w:sz w:val="22"/>
                <w:szCs w:val="22"/>
              </w:rPr>
            </w:pPr>
            <w:r>
              <w:rPr>
                <w:sz w:val="22"/>
                <w:szCs w:val="22"/>
              </w:rPr>
              <w:t>S</w:t>
            </w:r>
            <w:r w:rsidR="00FE4722" w:rsidRPr="0086726B">
              <w:rPr>
                <w:sz w:val="22"/>
                <w:szCs w:val="22"/>
              </w:rPr>
              <w:t>SBE is accredited by the Association to Advance Collegiate Schools of</w:t>
            </w:r>
            <w:r w:rsidR="00FE4722">
              <w:rPr>
                <w:sz w:val="22"/>
                <w:szCs w:val="22"/>
              </w:rPr>
              <w:t xml:space="preserve"> </w:t>
            </w:r>
            <w:r w:rsidR="00FE4722" w:rsidRPr="0086726B">
              <w:rPr>
                <w:sz w:val="22"/>
                <w:szCs w:val="22"/>
              </w:rPr>
              <w:t>Business (AACSB), a designation earned by only 5 percent of world</w:t>
            </w:r>
            <w:r w:rsidR="00FE4722">
              <w:rPr>
                <w:sz w:val="22"/>
                <w:szCs w:val="22"/>
              </w:rPr>
              <w:t xml:space="preserve"> </w:t>
            </w:r>
            <w:r w:rsidR="00FE4722" w:rsidRPr="0086726B">
              <w:rPr>
                <w:sz w:val="22"/>
                <w:szCs w:val="22"/>
              </w:rPr>
              <w:t>business schools. Accreditation instills a culture of continuously</w:t>
            </w:r>
            <w:r w:rsidR="00FE4722">
              <w:rPr>
                <w:sz w:val="22"/>
                <w:szCs w:val="22"/>
              </w:rPr>
              <w:t xml:space="preserve"> </w:t>
            </w:r>
            <w:r w:rsidR="00FE4722" w:rsidRPr="0086726B">
              <w:rPr>
                <w:sz w:val="22"/>
                <w:szCs w:val="22"/>
              </w:rPr>
              <w:t>improving our programs through connections with local business</w:t>
            </w:r>
            <w:r w:rsidR="00FE4722">
              <w:rPr>
                <w:sz w:val="22"/>
                <w:szCs w:val="22"/>
              </w:rPr>
              <w:t xml:space="preserve"> </w:t>
            </w:r>
            <w:r w:rsidR="00FE4722" w:rsidRPr="0086726B">
              <w:rPr>
                <w:sz w:val="22"/>
                <w:szCs w:val="22"/>
              </w:rPr>
              <w:t xml:space="preserve">leaders, </w:t>
            </w:r>
            <w:proofErr w:type="gramStart"/>
            <w:r w:rsidR="00FE4722" w:rsidRPr="0086726B">
              <w:rPr>
                <w:sz w:val="22"/>
                <w:szCs w:val="22"/>
              </w:rPr>
              <w:t>alumni</w:t>
            </w:r>
            <w:proofErr w:type="gramEnd"/>
            <w:r w:rsidR="00FE4722" w:rsidRPr="0086726B">
              <w:rPr>
                <w:sz w:val="22"/>
                <w:szCs w:val="22"/>
              </w:rPr>
              <w:t xml:space="preserve">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17928" w:type="dxa"/>
        <w:tblLook w:val="04A0" w:firstRow="1" w:lastRow="0" w:firstColumn="1" w:lastColumn="0" w:noHBand="0" w:noVBand="1"/>
      </w:tblPr>
      <w:tblGrid>
        <w:gridCol w:w="8964"/>
        <w:gridCol w:w="8964"/>
      </w:tblGrid>
      <w:tr w:rsidR="00A00786" w:rsidRPr="001C697E" w14:paraId="5DAF879A" w14:textId="77777777" w:rsidTr="00A00786">
        <w:tc>
          <w:tcPr>
            <w:tcW w:w="8964" w:type="dxa"/>
          </w:tcPr>
          <w:p w14:paraId="507452EA" w14:textId="44C2ACFE" w:rsidR="00A00786" w:rsidRDefault="00A00786" w:rsidP="00A00786">
            <w:pPr>
              <w:rPr>
                <w:rFonts w:cstheme="minorHAnsi"/>
              </w:rPr>
            </w:pPr>
            <w:r>
              <w:rPr>
                <w:rFonts w:cstheme="minorHAnsi"/>
              </w:rPr>
              <w:t xml:space="preserve">Attendance is highly </w:t>
            </w:r>
            <w:proofErr w:type="gramStart"/>
            <w:r>
              <w:rPr>
                <w:rFonts w:cstheme="minorHAnsi"/>
              </w:rPr>
              <w:t>encouraged, but</w:t>
            </w:r>
            <w:proofErr w:type="gramEnd"/>
            <w:r>
              <w:rPr>
                <w:rFonts w:cstheme="minorHAnsi"/>
              </w:rPr>
              <w:t xml:space="preserve"> does not factor into your grade calculation.</w:t>
            </w:r>
          </w:p>
        </w:tc>
        <w:tc>
          <w:tcPr>
            <w:tcW w:w="8964" w:type="dxa"/>
          </w:tcPr>
          <w:p w14:paraId="0AB1AFBC" w14:textId="374E4330" w:rsidR="00A00786" w:rsidRPr="002F7E51" w:rsidRDefault="00A00786" w:rsidP="00A00786">
            <w:pPr>
              <w:rPr>
                <w:rFonts w:cstheme="minorHAnsi"/>
              </w:rPr>
            </w:pPr>
            <w:r>
              <w:rPr>
                <w:rFonts w:cstheme="minorHAnsi"/>
              </w:rPr>
              <w:t>This is an entirely online asynchronous course.</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700A0362" w:rsidR="007D0B4D" w:rsidRPr="002F7E51" w:rsidRDefault="00374B6A" w:rsidP="00374B6A">
            <w:pPr>
              <w:rPr>
                <w:rFonts w:cstheme="minorHAnsi"/>
              </w:rPr>
            </w:pPr>
            <w:r>
              <w:rPr>
                <w:rFonts w:cstheme="minorHAnsi"/>
              </w:rPr>
              <w:t xml:space="preserve">I am willing to be flexible </w:t>
            </w:r>
            <w:proofErr w:type="gramStart"/>
            <w:r>
              <w:rPr>
                <w:rFonts w:cstheme="minorHAnsi"/>
              </w:rPr>
              <w:t>as long as</w:t>
            </w:r>
            <w:proofErr w:type="gramEnd"/>
            <w:r>
              <w:rPr>
                <w:rFonts w:cstheme="minorHAnsi"/>
              </w:rPr>
              <w:t xml:space="preserve"> you keep me informed of your needs. Please contact me as soon as possible should you need any sort of accommodation; I will not allow late work if you fail to keep me informed of your needs in a timely manner.</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33530EBA" w:rsidR="00233E54" w:rsidRPr="002F7E51" w:rsidRDefault="00374B6A" w:rsidP="000F3624">
            <w:pPr>
              <w:rPr>
                <w:rFonts w:cstheme="minorHAnsi"/>
              </w:rPr>
            </w:pPr>
            <w:r>
              <w:rPr>
                <w:rFonts w:cstheme="minorHAnsi"/>
              </w:rPr>
              <w:t>Please feel free to address me as Jason, though Professor Davis or Dr. Davis is also acceptable. I expect students to be respectful toward me as well as other students. Written correspondence through email or online discussions should be done in a professional manner.</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lastRenderedPageBreak/>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1E44E7FD" w:rsidR="00671C88" w:rsidRPr="002F7E51" w:rsidRDefault="00374B6A" w:rsidP="004E3ABB">
            <w:pPr>
              <w:rPr>
                <w:rFonts w:cstheme="minorHAnsi"/>
              </w:rPr>
            </w:pPr>
            <w:r>
              <w:rPr>
                <w:rFonts w:cstheme="minorHAnsi"/>
              </w:rPr>
              <w:t xml:space="preserve">The above chart shows my intended grading scale. Based on class performance, I may choose to make the grading scale more </w:t>
            </w:r>
            <w:proofErr w:type="gramStart"/>
            <w:r>
              <w:rPr>
                <w:rFonts w:cstheme="minorHAnsi"/>
              </w:rPr>
              <w:t>generous, but</w:t>
            </w:r>
            <w:proofErr w:type="gramEnd"/>
            <w:r>
              <w:rPr>
                <w:rFonts w:cstheme="minorHAnsi"/>
              </w:rPr>
              <w:t xml:space="preserve"> will not make it more difficult to achieve a given grade.</w:t>
            </w: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proofErr w:type="gramStart"/>
            <w:r>
              <w:rPr>
                <w:b/>
              </w:rPr>
              <w:t>Category  Percent</w:t>
            </w:r>
            <w:proofErr w:type="gramEnd"/>
          </w:p>
          <w:p w14:paraId="2891E58D" w14:textId="394F2119" w:rsidR="009446FE" w:rsidRPr="00280C1E" w:rsidRDefault="009446FE" w:rsidP="004E3ABB">
            <w:pPr>
              <w:jc w:val="center"/>
              <w:rPr>
                <w:b/>
              </w:rPr>
            </w:pPr>
            <w:r>
              <w:rPr>
                <w:b/>
              </w:rPr>
              <w:t>(</w:t>
            </w:r>
            <w:proofErr w:type="gramStart"/>
            <w:r w:rsidRPr="009446FE">
              <w:rPr>
                <w:b/>
                <w:i/>
                <w:iCs/>
              </w:rPr>
              <w:t>if</w:t>
            </w:r>
            <w:proofErr w:type="gramEnd"/>
            <w:r w:rsidRPr="009446FE">
              <w:rPr>
                <w:b/>
                <w:i/>
                <w:iCs/>
              </w:rPr>
              <w:t xml:space="preserve"> provided</w:t>
            </w:r>
            <w:r>
              <w:rPr>
                <w:b/>
              </w:rPr>
              <w:t>)</w:t>
            </w:r>
          </w:p>
        </w:tc>
      </w:tr>
      <w:tr w:rsidR="009446FE" w:rsidRPr="001C697E" w14:paraId="71F4C96C" w14:textId="77777777" w:rsidTr="009446FE">
        <w:trPr>
          <w:trHeight w:val="252"/>
        </w:trPr>
        <w:tc>
          <w:tcPr>
            <w:tcW w:w="1435" w:type="dxa"/>
            <w:tcBorders>
              <w:top w:val="single" w:sz="12" w:space="0" w:color="auto"/>
            </w:tcBorders>
          </w:tcPr>
          <w:p w14:paraId="682B4E53" w14:textId="4041ADBD" w:rsidR="009446FE" w:rsidRPr="00361651" w:rsidRDefault="007B0672" w:rsidP="004E3ABB">
            <w:pPr>
              <w:tabs>
                <w:tab w:val="left" w:pos="-720"/>
              </w:tabs>
              <w:suppressAutoHyphens/>
              <w:spacing w:line="276" w:lineRule="auto"/>
              <w:jc w:val="center"/>
              <w:rPr>
                <w:spacing w:val="-3"/>
                <w:szCs w:val="24"/>
              </w:rPr>
            </w:pPr>
            <w:r>
              <w:rPr>
                <w:spacing w:val="-3"/>
                <w:szCs w:val="24"/>
              </w:rPr>
              <w:t>100</w:t>
            </w:r>
          </w:p>
        </w:tc>
        <w:tc>
          <w:tcPr>
            <w:tcW w:w="1440" w:type="dxa"/>
            <w:tcBorders>
              <w:top w:val="single" w:sz="12" w:space="0" w:color="auto"/>
            </w:tcBorders>
          </w:tcPr>
          <w:p w14:paraId="6068C12F" w14:textId="39C53C1F" w:rsidR="009446FE" w:rsidRPr="00361651" w:rsidRDefault="007B0672" w:rsidP="004E3ABB">
            <w:pPr>
              <w:tabs>
                <w:tab w:val="left" w:pos="-720"/>
              </w:tabs>
              <w:suppressAutoHyphens/>
              <w:spacing w:line="276" w:lineRule="auto"/>
              <w:jc w:val="right"/>
              <w:rPr>
                <w:spacing w:val="-3"/>
                <w:szCs w:val="24"/>
              </w:rPr>
            </w:pPr>
            <w:r>
              <w:rPr>
                <w:spacing w:val="-3"/>
                <w:szCs w:val="24"/>
              </w:rPr>
              <w:t>34%</w:t>
            </w:r>
          </w:p>
        </w:tc>
        <w:tc>
          <w:tcPr>
            <w:tcW w:w="3213" w:type="dxa"/>
            <w:tcBorders>
              <w:top w:val="single" w:sz="12" w:space="0" w:color="auto"/>
            </w:tcBorders>
          </w:tcPr>
          <w:p w14:paraId="709BD609" w14:textId="6ED22FAF" w:rsidR="00374B6A" w:rsidRPr="002F7E51" w:rsidRDefault="007B0672" w:rsidP="009446FE">
            <w:pPr>
              <w:rPr>
                <w:rFonts w:cstheme="minorHAnsi"/>
              </w:rPr>
            </w:pPr>
            <w:r>
              <w:rPr>
                <w:rFonts w:cstheme="minorHAnsi"/>
              </w:rPr>
              <w:t>Homework &amp; Participation</w:t>
            </w:r>
          </w:p>
        </w:tc>
        <w:tc>
          <w:tcPr>
            <w:tcW w:w="1440" w:type="dxa"/>
            <w:tcBorders>
              <w:top w:val="single" w:sz="12" w:space="0" w:color="auto"/>
            </w:tcBorders>
          </w:tcPr>
          <w:p w14:paraId="256F0065" w14:textId="03CADBA6" w:rsidR="009446FE" w:rsidRPr="00B6002E" w:rsidRDefault="007B0672" w:rsidP="004E3ABB">
            <w:pPr>
              <w:jc w:val="center"/>
            </w:pPr>
            <w:r>
              <w:t xml:space="preserve">Homework </w:t>
            </w:r>
            <w:r w:rsidR="00382449">
              <w:t>&amp; Participation</w:t>
            </w:r>
          </w:p>
        </w:tc>
        <w:tc>
          <w:tcPr>
            <w:tcW w:w="1440" w:type="dxa"/>
            <w:tcBorders>
              <w:top w:val="single" w:sz="12" w:space="0" w:color="auto"/>
            </w:tcBorders>
          </w:tcPr>
          <w:p w14:paraId="2E6EF68A" w14:textId="5FE954D6" w:rsidR="009446FE" w:rsidRPr="00361651" w:rsidRDefault="00382449" w:rsidP="004E3ABB">
            <w:pPr>
              <w:tabs>
                <w:tab w:val="left" w:pos="-720"/>
              </w:tabs>
              <w:suppressAutoHyphens/>
              <w:spacing w:line="276" w:lineRule="auto"/>
              <w:rPr>
                <w:spacing w:val="-3"/>
              </w:rPr>
            </w:pPr>
            <w:r>
              <w:rPr>
                <w:spacing w:val="-3"/>
              </w:rPr>
              <w:t>34</w:t>
            </w:r>
            <w:r w:rsidR="00374B6A">
              <w:rPr>
                <w:spacing w:val="-3"/>
              </w:rPr>
              <w:t>%</w:t>
            </w:r>
          </w:p>
        </w:tc>
      </w:tr>
      <w:tr w:rsidR="009446FE" w:rsidRPr="001C697E" w14:paraId="08E20C9C" w14:textId="77777777" w:rsidTr="009446FE">
        <w:trPr>
          <w:trHeight w:val="252"/>
        </w:trPr>
        <w:tc>
          <w:tcPr>
            <w:tcW w:w="1435" w:type="dxa"/>
          </w:tcPr>
          <w:p w14:paraId="320E11D2" w14:textId="555943EC" w:rsidR="009446FE" w:rsidRPr="00361651" w:rsidRDefault="00382449" w:rsidP="004E3ABB">
            <w:pPr>
              <w:tabs>
                <w:tab w:val="left" w:pos="-720"/>
              </w:tabs>
              <w:suppressAutoHyphens/>
              <w:spacing w:line="276" w:lineRule="auto"/>
              <w:jc w:val="center"/>
              <w:rPr>
                <w:spacing w:val="-3"/>
                <w:szCs w:val="24"/>
              </w:rPr>
            </w:pPr>
            <w:r>
              <w:rPr>
                <w:spacing w:val="-3"/>
                <w:szCs w:val="24"/>
              </w:rPr>
              <w:t>100</w:t>
            </w:r>
          </w:p>
        </w:tc>
        <w:tc>
          <w:tcPr>
            <w:tcW w:w="1440" w:type="dxa"/>
          </w:tcPr>
          <w:p w14:paraId="60CE72FD" w14:textId="5C066746" w:rsidR="009446FE" w:rsidRPr="00361651" w:rsidRDefault="00382449" w:rsidP="004E3ABB">
            <w:pPr>
              <w:tabs>
                <w:tab w:val="left" w:pos="-720"/>
              </w:tabs>
              <w:suppressAutoHyphens/>
              <w:spacing w:line="276" w:lineRule="auto"/>
              <w:jc w:val="right"/>
              <w:rPr>
                <w:spacing w:val="-3"/>
                <w:szCs w:val="24"/>
              </w:rPr>
            </w:pPr>
            <w:r>
              <w:rPr>
                <w:spacing w:val="-3"/>
                <w:szCs w:val="24"/>
              </w:rPr>
              <w:t>33%</w:t>
            </w:r>
          </w:p>
        </w:tc>
        <w:tc>
          <w:tcPr>
            <w:tcW w:w="3213" w:type="dxa"/>
          </w:tcPr>
          <w:p w14:paraId="01E1B880" w14:textId="12AF463F" w:rsidR="00374B6A" w:rsidRPr="002F7E51" w:rsidRDefault="00382449" w:rsidP="009446FE">
            <w:pPr>
              <w:rPr>
                <w:rFonts w:cstheme="minorHAnsi"/>
              </w:rPr>
            </w:pPr>
            <w:r>
              <w:rPr>
                <w:rFonts w:cstheme="minorHAnsi"/>
              </w:rPr>
              <w:t>Exam 1</w:t>
            </w:r>
          </w:p>
        </w:tc>
        <w:tc>
          <w:tcPr>
            <w:tcW w:w="1440" w:type="dxa"/>
          </w:tcPr>
          <w:p w14:paraId="4B6FBE79" w14:textId="6B94E1BC" w:rsidR="009446FE" w:rsidRPr="00B6002E" w:rsidRDefault="00382449" w:rsidP="004E3ABB">
            <w:pPr>
              <w:jc w:val="center"/>
            </w:pPr>
            <w:r>
              <w:t>Exams</w:t>
            </w:r>
          </w:p>
        </w:tc>
        <w:tc>
          <w:tcPr>
            <w:tcW w:w="1440" w:type="dxa"/>
          </w:tcPr>
          <w:p w14:paraId="18EAF5BD" w14:textId="78EB9081" w:rsidR="009446FE" w:rsidRPr="00361651" w:rsidRDefault="00382449" w:rsidP="004E3ABB">
            <w:pPr>
              <w:tabs>
                <w:tab w:val="left" w:pos="-720"/>
              </w:tabs>
              <w:suppressAutoHyphens/>
              <w:spacing w:line="276" w:lineRule="auto"/>
              <w:rPr>
                <w:spacing w:val="-3"/>
                <w:szCs w:val="24"/>
              </w:rPr>
            </w:pPr>
            <w:r>
              <w:rPr>
                <w:spacing w:val="-3"/>
                <w:szCs w:val="24"/>
              </w:rPr>
              <w:t>66%</w:t>
            </w:r>
          </w:p>
        </w:tc>
      </w:tr>
      <w:tr w:rsidR="009446FE" w:rsidRPr="001C697E" w14:paraId="671B895D" w14:textId="77777777" w:rsidTr="009446FE">
        <w:trPr>
          <w:trHeight w:val="252"/>
        </w:trPr>
        <w:tc>
          <w:tcPr>
            <w:tcW w:w="1435" w:type="dxa"/>
          </w:tcPr>
          <w:p w14:paraId="12E931D9" w14:textId="4371F15F" w:rsidR="009446FE" w:rsidRPr="00361651" w:rsidRDefault="00374B6A" w:rsidP="004E3ABB">
            <w:pPr>
              <w:tabs>
                <w:tab w:val="left" w:pos="-720"/>
              </w:tabs>
              <w:suppressAutoHyphens/>
              <w:spacing w:line="276" w:lineRule="auto"/>
              <w:jc w:val="center"/>
              <w:rPr>
                <w:spacing w:val="-3"/>
                <w:szCs w:val="24"/>
              </w:rPr>
            </w:pPr>
            <w:r>
              <w:rPr>
                <w:spacing w:val="-3"/>
                <w:szCs w:val="24"/>
              </w:rPr>
              <w:t>100</w:t>
            </w:r>
          </w:p>
        </w:tc>
        <w:tc>
          <w:tcPr>
            <w:tcW w:w="1440" w:type="dxa"/>
          </w:tcPr>
          <w:p w14:paraId="1729FE0B" w14:textId="0B1E2C1A" w:rsidR="009446FE" w:rsidRPr="00361651" w:rsidRDefault="00382449" w:rsidP="004E3ABB">
            <w:pPr>
              <w:tabs>
                <w:tab w:val="left" w:pos="-720"/>
              </w:tabs>
              <w:suppressAutoHyphens/>
              <w:spacing w:line="276" w:lineRule="auto"/>
              <w:jc w:val="right"/>
              <w:rPr>
                <w:spacing w:val="-3"/>
                <w:szCs w:val="24"/>
              </w:rPr>
            </w:pPr>
            <w:r>
              <w:rPr>
                <w:spacing w:val="-3"/>
                <w:szCs w:val="24"/>
              </w:rPr>
              <w:t>33%</w:t>
            </w:r>
          </w:p>
        </w:tc>
        <w:tc>
          <w:tcPr>
            <w:tcW w:w="3213" w:type="dxa"/>
          </w:tcPr>
          <w:p w14:paraId="4400EB82" w14:textId="3F8F7E41" w:rsidR="009446FE" w:rsidRPr="00B6002E" w:rsidRDefault="00382449" w:rsidP="009446FE">
            <w:r>
              <w:t>Exam 2</w:t>
            </w:r>
          </w:p>
        </w:tc>
        <w:tc>
          <w:tcPr>
            <w:tcW w:w="1440" w:type="dxa"/>
          </w:tcPr>
          <w:p w14:paraId="7257AA79" w14:textId="46E6D003" w:rsidR="009446FE" w:rsidRPr="00B6002E" w:rsidRDefault="00382449" w:rsidP="004E3ABB">
            <w:pPr>
              <w:jc w:val="center"/>
            </w:pPr>
            <w:r>
              <w:t>Exams</w:t>
            </w:r>
          </w:p>
        </w:tc>
        <w:tc>
          <w:tcPr>
            <w:tcW w:w="1440" w:type="dxa"/>
          </w:tcPr>
          <w:p w14:paraId="2833D267" w14:textId="14254892" w:rsidR="009446FE" w:rsidRDefault="009446FE" w:rsidP="004E3ABB">
            <w:pPr>
              <w:tabs>
                <w:tab w:val="left" w:pos="-720"/>
              </w:tabs>
              <w:suppressAutoHyphens/>
              <w:spacing w:line="276" w:lineRule="auto"/>
            </w:pPr>
          </w:p>
        </w:tc>
      </w:tr>
      <w:tr w:rsidR="00382449" w:rsidRPr="001C697E" w14:paraId="74F4D8D1" w14:textId="77777777" w:rsidTr="0032172C">
        <w:trPr>
          <w:trHeight w:val="252"/>
        </w:trPr>
        <w:tc>
          <w:tcPr>
            <w:tcW w:w="1435" w:type="dxa"/>
            <w:tcBorders>
              <w:top w:val="single" w:sz="8" w:space="0" w:color="auto"/>
              <w:bottom w:val="single" w:sz="8" w:space="0" w:color="auto"/>
            </w:tcBorders>
          </w:tcPr>
          <w:p w14:paraId="455CC3EE" w14:textId="59C71D39" w:rsidR="00382449" w:rsidRPr="00361651" w:rsidRDefault="00382449" w:rsidP="004E3ABB">
            <w:pPr>
              <w:tabs>
                <w:tab w:val="left" w:pos="-720"/>
              </w:tabs>
              <w:suppressAutoHyphens/>
              <w:spacing w:line="276" w:lineRule="auto"/>
              <w:jc w:val="center"/>
              <w:rPr>
                <w:spacing w:val="-3"/>
                <w:szCs w:val="24"/>
              </w:rPr>
            </w:pPr>
            <w:r>
              <w:rPr>
                <w:spacing w:val="-3"/>
                <w:szCs w:val="24"/>
              </w:rPr>
              <w:t>300</w:t>
            </w:r>
          </w:p>
        </w:tc>
        <w:tc>
          <w:tcPr>
            <w:tcW w:w="1440" w:type="dxa"/>
            <w:tcBorders>
              <w:top w:val="single" w:sz="8" w:space="0" w:color="auto"/>
              <w:bottom w:val="single" w:sz="8" w:space="0" w:color="auto"/>
            </w:tcBorders>
          </w:tcPr>
          <w:p w14:paraId="12D551DD" w14:textId="0BC3FEBC" w:rsidR="00382449" w:rsidRPr="00361651" w:rsidRDefault="00382449" w:rsidP="004E3ABB">
            <w:pPr>
              <w:tabs>
                <w:tab w:val="left" w:pos="-720"/>
              </w:tabs>
              <w:suppressAutoHyphens/>
              <w:spacing w:line="276" w:lineRule="auto"/>
              <w:jc w:val="right"/>
              <w:rPr>
                <w:spacing w:val="-3"/>
                <w:szCs w:val="24"/>
              </w:rPr>
            </w:pPr>
            <w:r w:rsidRPr="009446FE">
              <w:rPr>
                <w:b/>
                <w:bCs/>
                <w:spacing w:val="-3"/>
                <w:szCs w:val="24"/>
              </w:rPr>
              <w:t>100%</w:t>
            </w:r>
          </w:p>
        </w:tc>
        <w:tc>
          <w:tcPr>
            <w:tcW w:w="3213" w:type="dxa"/>
            <w:tcBorders>
              <w:top w:val="single" w:sz="8" w:space="0" w:color="auto"/>
              <w:bottom w:val="single" w:sz="8" w:space="0" w:color="auto"/>
            </w:tcBorders>
          </w:tcPr>
          <w:p w14:paraId="7C8BF71B" w14:textId="79A02474" w:rsidR="00382449" w:rsidRPr="00B6002E" w:rsidRDefault="00382449" w:rsidP="009446FE">
            <w:r w:rsidRPr="009446FE">
              <w:rPr>
                <w:rFonts w:cstheme="minorHAnsi"/>
                <w:b/>
                <w:bCs/>
              </w:rPr>
              <w:t>TOTALS</w:t>
            </w:r>
          </w:p>
        </w:tc>
        <w:tc>
          <w:tcPr>
            <w:tcW w:w="1440" w:type="dxa"/>
            <w:tcBorders>
              <w:top w:val="single" w:sz="8" w:space="0" w:color="auto"/>
              <w:bottom w:val="single" w:sz="8" w:space="0" w:color="auto"/>
            </w:tcBorders>
          </w:tcPr>
          <w:p w14:paraId="2093B28F" w14:textId="0FA37BE4" w:rsidR="00382449" w:rsidRPr="00B6002E" w:rsidRDefault="00382449" w:rsidP="004E3ABB">
            <w:pPr>
              <w:jc w:val="center"/>
            </w:pPr>
          </w:p>
        </w:tc>
        <w:tc>
          <w:tcPr>
            <w:tcW w:w="1440" w:type="dxa"/>
            <w:tcBorders>
              <w:top w:val="single" w:sz="8" w:space="0" w:color="auto"/>
              <w:bottom w:val="single" w:sz="8" w:space="0" w:color="auto"/>
            </w:tcBorders>
          </w:tcPr>
          <w:p w14:paraId="5D35D337" w14:textId="0DD49626" w:rsidR="00382449" w:rsidRDefault="00382449" w:rsidP="004E3ABB">
            <w:pPr>
              <w:tabs>
                <w:tab w:val="left" w:pos="-720"/>
              </w:tabs>
              <w:suppressAutoHyphens/>
              <w:spacing w:line="276" w:lineRule="auto"/>
            </w:pPr>
          </w:p>
        </w:tc>
      </w:tr>
    </w:tbl>
    <w:p w14:paraId="038EC1CF" w14:textId="77777777" w:rsidR="001F29BB" w:rsidRDefault="001F29BB"/>
    <w:p w14:paraId="58E77BD2" w14:textId="77777777" w:rsidR="001F29BB" w:rsidRDefault="001F29BB"/>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17928" w:type="dxa"/>
        <w:tblLook w:val="04A0" w:firstRow="1" w:lastRow="0" w:firstColumn="1" w:lastColumn="0" w:noHBand="0" w:noVBand="1"/>
      </w:tblPr>
      <w:tblGrid>
        <w:gridCol w:w="8964"/>
        <w:gridCol w:w="8964"/>
      </w:tblGrid>
      <w:tr w:rsidR="00A42A10" w:rsidRPr="001C697E" w14:paraId="0E654F1E" w14:textId="77777777" w:rsidTr="00A42A10">
        <w:tc>
          <w:tcPr>
            <w:tcW w:w="8964" w:type="dxa"/>
          </w:tcPr>
          <w:p w14:paraId="53FC246D" w14:textId="2ED8D9B5" w:rsidR="00A42A10" w:rsidRDefault="00A42A10" w:rsidP="00A42A10">
            <w:pPr>
              <w:rPr>
                <w:rFonts w:cstheme="minorHAnsi"/>
              </w:rPr>
            </w:pPr>
            <w:r>
              <w:rPr>
                <w:rFonts w:cstheme="minorHAnsi"/>
              </w:rPr>
              <w:t xml:space="preserve">There are </w:t>
            </w:r>
            <w:proofErr w:type="gramStart"/>
            <w:r>
              <w:rPr>
                <w:rFonts w:cstheme="minorHAnsi"/>
              </w:rPr>
              <w:t>2 unit</w:t>
            </w:r>
            <w:proofErr w:type="gramEnd"/>
            <w:r>
              <w:rPr>
                <w:rFonts w:cstheme="minorHAnsi"/>
              </w:rPr>
              <w:t xml:space="preserve"> exams. Exams will include a variety of short essay questions. Exams will be taken in class.</w:t>
            </w:r>
          </w:p>
        </w:tc>
        <w:tc>
          <w:tcPr>
            <w:tcW w:w="8964" w:type="dxa"/>
          </w:tcPr>
          <w:p w14:paraId="54279AAA" w14:textId="3D572A3C" w:rsidR="00A42A10" w:rsidRPr="002F7E51" w:rsidRDefault="00A42A10" w:rsidP="00A42A10">
            <w:pPr>
              <w:rPr>
                <w:rFonts w:cstheme="minorHAnsi"/>
              </w:rPr>
            </w:pPr>
            <w:r>
              <w:rPr>
                <w:rFonts w:cstheme="minorHAnsi"/>
              </w:rPr>
              <w:t xml:space="preserve">There are </w:t>
            </w:r>
            <w:proofErr w:type="gramStart"/>
            <w:r>
              <w:rPr>
                <w:rFonts w:cstheme="minorHAnsi"/>
              </w:rPr>
              <w:t>3 unit</w:t>
            </w:r>
            <w:proofErr w:type="gramEnd"/>
            <w:r>
              <w:rPr>
                <w:rFonts w:cstheme="minorHAnsi"/>
              </w:rPr>
              <w:t xml:space="preserve"> exams as well as a cumulative final exam. Exams will be taken online and will typically be available for an entire week. Exams must be completed within 2 hours of when you open the exam.</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513DC9B0" w:rsidR="00C83888" w:rsidRPr="002F7E51" w:rsidRDefault="00A42A10" w:rsidP="000F3624">
            <w:pPr>
              <w:rPr>
                <w:rFonts w:cstheme="minorHAnsi"/>
              </w:rPr>
            </w:pPr>
            <w:r>
              <w:rPr>
                <w:rFonts w:cstheme="minorHAnsi"/>
              </w:rPr>
              <w:t>N/A</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B5B7B" w:rsidRPr="001C697E" w14:paraId="743A26DB" w14:textId="77777777" w:rsidTr="000F3624">
        <w:tc>
          <w:tcPr>
            <w:tcW w:w="8964" w:type="dxa"/>
          </w:tcPr>
          <w:p w14:paraId="2C5FD9FA" w14:textId="64B53A9C" w:rsidR="000B5B7B" w:rsidRPr="002F7E51" w:rsidRDefault="000B5B7B" w:rsidP="000B5B7B">
            <w:pPr>
              <w:rPr>
                <w:rFonts w:cstheme="minorHAnsi"/>
              </w:rPr>
            </w:pPr>
            <w:r>
              <w:rPr>
                <w:rFonts w:cstheme="minorHAnsi"/>
              </w:rPr>
              <w:lastRenderedPageBreak/>
              <w:t xml:space="preserve">There will be </w:t>
            </w:r>
            <w:proofErr w:type="gramStart"/>
            <w:r>
              <w:rPr>
                <w:rFonts w:cstheme="minorHAnsi"/>
              </w:rPr>
              <w:t>a number of</w:t>
            </w:r>
            <w:proofErr w:type="gramEnd"/>
            <w:r>
              <w:rPr>
                <w:rFonts w:cstheme="minorHAnsi"/>
              </w:rPr>
              <w:t xml:space="preserve"> pre-quizzes </w:t>
            </w:r>
            <w:proofErr w:type="gramStart"/>
            <w:r>
              <w:rPr>
                <w:rFonts w:cstheme="minorHAnsi"/>
              </w:rPr>
              <w:t>are designed</w:t>
            </w:r>
            <w:proofErr w:type="gramEnd"/>
            <w:r>
              <w:rPr>
                <w:rFonts w:cstheme="minorHAnsi"/>
              </w:rPr>
              <w:t xml:space="preserve"> to test your retention of topics from the Principles of Economics course and will be graded based on completion. In addition, there will be post-quizzes that will be graded based on performance.</w:t>
            </w:r>
          </w:p>
        </w:tc>
      </w:tr>
    </w:tbl>
    <w:p w14:paraId="650362C8" w14:textId="35B2D8A1" w:rsidR="000F044E" w:rsidRPr="002F7E51" w:rsidRDefault="000F044E" w:rsidP="000F044E">
      <w:pPr>
        <w:pStyle w:val="Heading2"/>
      </w:pPr>
      <w:r w:rsidRPr="00B473FF">
        <w:rPr>
          <w:bCs/>
        </w:rPr>
        <w:t xml:space="preserve">Smiley </w:t>
      </w:r>
      <w:r w:rsidRPr="00D70B35">
        <w:t>Professional Events</w:t>
      </w:r>
      <w:r>
        <w:t xml:space="preserve"> </w:t>
      </w:r>
      <w:r w:rsidR="00CE1360">
        <w:t xml:space="preserve">– This section applies only to </w:t>
      </w:r>
      <w:r w:rsidR="00CE1360" w:rsidRPr="00CE1360">
        <w:t xml:space="preserve">courses </w:t>
      </w:r>
      <w:r w:rsidR="00CE1360">
        <w:t xml:space="preserve">requiring </w:t>
      </w:r>
      <w:r w:rsidR="00CE1360" w:rsidRPr="00CE1360">
        <w:t>Pro Events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614F99AA" w14:textId="77777777" w:rsidR="003B76EF" w:rsidRDefault="003B76EF" w:rsidP="003B76EF">
            <w:pPr>
              <w:jc w:val="both"/>
            </w:pPr>
            <w:r w:rsidRPr="00B473FF">
              <w:rPr>
                <w:b/>
                <w:bCs/>
              </w:rPr>
              <w:t xml:space="preserve">Smiley </w:t>
            </w:r>
            <w:r w:rsidRPr="00D70B35">
              <w:rPr>
                <w:b/>
              </w:rPr>
              <w:t>Professional Events</w:t>
            </w:r>
            <w:r>
              <w:t xml:space="preserve"> (or </w:t>
            </w:r>
            <w:r w:rsidRPr="00D70B35">
              <w:rPr>
                <w:b/>
              </w:rPr>
              <w:t>Pro Events</w:t>
            </w:r>
            <w:r>
              <w:t xml:space="preserve">) and the </w:t>
            </w:r>
            <w:r w:rsidRPr="00F46B3C">
              <w:rPr>
                <w:b/>
                <w:bCs/>
              </w:rPr>
              <w:t>Anderson Classroom to Career Center (C2C)</w:t>
            </w:r>
            <w:r>
              <w:t xml:space="preserve"> are flagship programs of the Sentry School.</w:t>
            </w:r>
          </w:p>
          <w:p w14:paraId="45C6F3E9" w14:textId="77777777" w:rsidR="003B76EF" w:rsidRDefault="003B76EF" w:rsidP="003B76EF">
            <w:pPr>
              <w:jc w:val="both"/>
            </w:pPr>
          </w:p>
          <w:p w14:paraId="7C8813B9" w14:textId="77777777" w:rsidR="003B76EF" w:rsidRDefault="003B76EF" w:rsidP="003B76EF">
            <w:pPr>
              <w:jc w:val="both"/>
            </w:pPr>
            <w:r>
              <w:t>Pro Events connect you to:</w:t>
            </w:r>
          </w:p>
          <w:p w14:paraId="0B69977F" w14:textId="77777777" w:rsidR="003B76EF" w:rsidRDefault="003B76EF" w:rsidP="003B76EF">
            <w:pPr>
              <w:pStyle w:val="ListParagraph"/>
              <w:numPr>
                <w:ilvl w:val="0"/>
                <w:numId w:val="27"/>
              </w:numPr>
              <w:overflowPunct w:val="0"/>
              <w:autoSpaceDE w:val="0"/>
              <w:autoSpaceDN w:val="0"/>
              <w:adjustRightInd w:val="0"/>
              <w:jc w:val="both"/>
              <w:textAlignment w:val="baseline"/>
            </w:pPr>
            <w:r w:rsidRPr="008135A2">
              <w:rPr>
                <w:i/>
              </w:rPr>
              <w:t>Campus</w:t>
            </w:r>
            <w:r>
              <w:t xml:space="preserve"> (e.g., academic coaching, student clubs</w:t>
            </w:r>
            <w:proofErr w:type="gramStart"/>
            <w:r>
              <w:t>);</w:t>
            </w:r>
            <w:proofErr w:type="gramEnd"/>
          </w:p>
          <w:p w14:paraId="6CE59D34" w14:textId="77777777" w:rsidR="003B76EF" w:rsidRDefault="003B76EF" w:rsidP="003B76EF">
            <w:pPr>
              <w:pStyle w:val="ListParagraph"/>
              <w:numPr>
                <w:ilvl w:val="0"/>
                <w:numId w:val="27"/>
              </w:numPr>
              <w:overflowPunct w:val="0"/>
              <w:autoSpaceDE w:val="0"/>
              <w:autoSpaceDN w:val="0"/>
              <w:adjustRightInd w:val="0"/>
              <w:jc w:val="both"/>
              <w:textAlignment w:val="baseline"/>
            </w:pPr>
            <w:r w:rsidRPr="008135A2">
              <w:rPr>
                <w:i/>
              </w:rPr>
              <w:t>Community</w:t>
            </w:r>
            <w:r>
              <w:t xml:space="preserve"> (e.g., Rotary, Business Council): and</w:t>
            </w:r>
          </w:p>
          <w:p w14:paraId="3FCCCB54" w14:textId="77777777" w:rsidR="003B76EF" w:rsidRDefault="003B76EF" w:rsidP="003B76EF">
            <w:pPr>
              <w:pStyle w:val="ListParagraph"/>
              <w:numPr>
                <w:ilvl w:val="0"/>
                <w:numId w:val="27"/>
              </w:numPr>
              <w:overflowPunct w:val="0"/>
              <w:autoSpaceDE w:val="0"/>
              <w:autoSpaceDN w:val="0"/>
              <w:adjustRightInd w:val="0"/>
              <w:jc w:val="both"/>
              <w:textAlignment w:val="baseline"/>
            </w:pPr>
            <w:r w:rsidRPr="008135A2">
              <w:rPr>
                <w:i/>
              </w:rPr>
              <w:t>Careers</w:t>
            </w:r>
            <w:r>
              <w:t xml:space="preserve"> (e.g., internships, networking).</w:t>
            </w:r>
          </w:p>
          <w:p w14:paraId="2EA11DAC" w14:textId="77777777" w:rsidR="003B76EF" w:rsidRDefault="003B76EF" w:rsidP="003B76EF">
            <w:pPr>
              <w:jc w:val="both"/>
            </w:pPr>
          </w:p>
          <w:p w14:paraId="75FC2640" w14:textId="77777777" w:rsidR="003B76EF" w:rsidRPr="000E1EAC" w:rsidRDefault="003B76EF" w:rsidP="003B76EF">
            <w:pPr>
              <w:jc w:val="both"/>
            </w:pPr>
            <w:r>
              <w:t xml:space="preserve">As a Sentry School student, you will be able to choose from a wide variety of speakers, </w:t>
            </w:r>
            <w:proofErr w:type="gramStart"/>
            <w:r>
              <w:t>workshops</w:t>
            </w:r>
            <w:proofErr w:type="gramEnd"/>
            <w:r>
              <w:t xml:space="preserve">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65544C20" w14:textId="77777777" w:rsidR="003B76EF" w:rsidRPr="000E1EAC" w:rsidRDefault="003B76EF" w:rsidP="003B76EF">
            <w:pPr>
              <w:jc w:val="both"/>
            </w:pPr>
          </w:p>
          <w:p w14:paraId="6DF95099" w14:textId="77777777" w:rsidR="003B76EF" w:rsidRDefault="003B76EF" w:rsidP="003B76EF">
            <w:pPr>
              <w:jc w:val="both"/>
            </w:pPr>
            <w:r w:rsidRPr="00081FB6">
              <w:t xml:space="preserve">Find the Pro Events calendar in the new virtual C2C!  Get started by either downloading the Suitable app in your preferred app store or by visiting </w:t>
            </w:r>
            <w:r w:rsidRPr="00081FB6">
              <w:rPr>
                <w:b/>
                <w:bCs/>
              </w:rPr>
              <w:t>app.suitable.co</w:t>
            </w:r>
            <w:r w:rsidRPr="00081FB6">
              <w:t>.  Then log in with your UWSP email; be sure to give access to your camera and turn on notifications.</w:t>
            </w:r>
            <w:r>
              <w:t xml:space="preserve">  </w:t>
            </w:r>
            <w:r w:rsidRPr="00081FB6">
              <w:t xml:space="preserve">Later in the semester, </w:t>
            </w:r>
            <w:r>
              <w:t>you will receive</w:t>
            </w:r>
            <w:r w:rsidRPr="00081FB6">
              <w:t xml:space="preserve"> instructions on how to request that your Pro Events attendance credits be applied to your Sentry School classes with Pro Events requirements</w:t>
            </w:r>
            <w:r>
              <w:t>.</w:t>
            </w:r>
          </w:p>
          <w:p w14:paraId="1095E9C8" w14:textId="77777777" w:rsidR="003B76EF" w:rsidRDefault="003B76EF" w:rsidP="003B76EF"/>
          <w:p w14:paraId="4DF16E71" w14:textId="600D59D4" w:rsidR="00772AE3" w:rsidRPr="000F044E" w:rsidRDefault="00374B6A" w:rsidP="00374B6A">
            <w:pPr>
              <w:jc w:val="both"/>
            </w:pPr>
            <w:r>
              <w:t xml:space="preserve">While participation in Smiley Professional Events is highly encouraged to enhance your education and career </w:t>
            </w:r>
            <w:proofErr w:type="gramStart"/>
            <w:r>
              <w:t>preparation ,</w:t>
            </w:r>
            <w:proofErr w:type="gramEnd"/>
            <w:r>
              <w:t xml:space="preserve"> there is no participation requirement for this course.</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3CBDFEA7"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w:t>
            </w:r>
            <w:r w:rsidR="003B76EF" w:rsidRPr="009947C8">
              <w:rPr>
                <w:rFonts w:cstheme="minorHAnsi"/>
                <w:szCs w:val="24"/>
              </w:rPr>
              <w:t>here:</w:t>
            </w:r>
            <w:r w:rsidR="003B76EF">
              <w:rPr>
                <w:rFonts w:cstheme="minorHAnsi"/>
                <w:szCs w:val="24"/>
              </w:rPr>
              <w:t xml:space="preserve"> </w:t>
            </w:r>
            <w:hyperlink r:id="rId23" w:history="1">
              <w:r w:rsidR="003B76EF">
                <w:rPr>
                  <w:rStyle w:val="Hyperlink"/>
                  <w:rFonts w:cstheme="minorHAnsi"/>
                </w:rPr>
                <w:t>UWSP Academic Calendar.</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D7E2917"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w:t>
            </w:r>
            <w:r w:rsidR="003B76EF">
              <w:t xml:space="preserve">found at: </w:t>
            </w:r>
            <w:hyperlink r:id="rId24" w:history="1">
              <w:r w:rsidR="003B76EF">
                <w:rPr>
                  <w:rStyle w:val="Hyperlink"/>
                </w:rPr>
                <w:t>UW Legal and Policy Information.</w:t>
              </w:r>
            </w:hyperlink>
            <w:bookmarkStart w:id="2" w:name="_Toc485812832"/>
          </w:p>
          <w:p w14:paraId="6355FC55" w14:textId="77777777" w:rsidR="00251A4B" w:rsidRPr="00251A4B" w:rsidRDefault="00251A4B" w:rsidP="00251A4B"/>
          <w:p w14:paraId="38F57EAB" w14:textId="2A1F45FB" w:rsidR="00251A4B" w:rsidRPr="00251A4B" w:rsidRDefault="00251A4B" w:rsidP="00251A4B">
            <w:r w:rsidRPr="00251A4B">
              <w:lastRenderedPageBreak/>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 xml:space="preserve">The results of such </w:t>
            </w:r>
            <w:proofErr w:type="gramStart"/>
            <w:r w:rsidRPr="00251A4B">
              <w:t>evaluation</w:t>
            </w:r>
            <w:proofErr w:type="gramEnd"/>
            <w:r w:rsidRPr="00251A4B">
              <w:t xml:space="preserve"> must demonstrate the student's achievement in the academic activity, rather than describe his/her disability.</w:t>
            </w:r>
            <w:bookmarkEnd w:id="2"/>
          </w:p>
          <w:p w14:paraId="2D6E2D02" w14:textId="77777777" w:rsidR="00251A4B" w:rsidRPr="00251A4B" w:rsidRDefault="00251A4B" w:rsidP="00251A4B"/>
          <w:p w14:paraId="217DFF58" w14:textId="6EAA96B9" w:rsidR="0092128F" w:rsidRPr="0092128F" w:rsidRDefault="00251A4B" w:rsidP="0092128F">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w:t>
            </w:r>
            <w:r w:rsidR="0092128F" w:rsidRPr="0092128F">
              <w:rPr>
                <w:iCs/>
              </w:rPr>
              <w:t>Disability Resource Center (DRC)</w:t>
            </w:r>
            <w:r w:rsidR="0092128F">
              <w:rPr>
                <w:iCs/>
              </w:rPr>
              <w:t xml:space="preserve"> </w:t>
            </w:r>
            <w:r w:rsidRPr="00251A4B">
              <w:rPr>
                <w:iCs/>
              </w:rPr>
              <w:t>to complete an Accommodations Request form.</w:t>
            </w:r>
            <w:r w:rsidRPr="00251A4B">
              <w:rPr>
                <w:rFonts w:cstheme="minorHAnsi"/>
              </w:rPr>
              <w:t xml:space="preserve"> The </w:t>
            </w:r>
            <w:r w:rsidR="0092128F">
              <w:rPr>
                <w:rFonts w:cstheme="minorHAnsi"/>
              </w:rPr>
              <w:t>DRC</w:t>
            </w:r>
            <w:r w:rsidRPr="00251A4B">
              <w:rPr>
                <w:rFonts w:cstheme="minorHAnsi"/>
              </w:rPr>
              <w:t xml:space="preserve"> </w:t>
            </w:r>
            <w:proofErr w:type="gramStart"/>
            <w:r w:rsidRPr="00251A4B">
              <w:rPr>
                <w:rFonts w:cstheme="minorHAnsi"/>
              </w:rPr>
              <w:t xml:space="preserve">is located </w:t>
            </w:r>
            <w:r w:rsidR="0092128F" w:rsidRPr="0092128F">
              <w:rPr>
                <w:rFonts w:cstheme="minorHAnsi"/>
              </w:rPr>
              <w:t>in</w:t>
            </w:r>
            <w:proofErr w:type="gramEnd"/>
            <w:r w:rsidR="0092128F" w:rsidRPr="0092128F">
              <w:rPr>
                <w:rFonts w:cstheme="minorHAnsi"/>
              </w:rPr>
              <w:t xml:space="preserve"> room 108 in the Collins Classroom Center (CCC)</w:t>
            </w:r>
            <w:r w:rsidRPr="00251A4B">
              <w:rPr>
                <w:iCs/>
              </w:rPr>
              <w:t>.</w:t>
            </w:r>
            <w:r w:rsidRPr="00251A4B">
              <w:rPr>
                <w:rFonts w:cstheme="minorHAnsi"/>
              </w:rPr>
              <w:t xml:space="preserve"> For more information, call </w:t>
            </w:r>
            <w:r w:rsidR="0092128F" w:rsidRPr="0092128F">
              <w:rPr>
                <w:iCs/>
              </w:rPr>
              <w:t>715-346-3365</w:t>
            </w:r>
            <w:r w:rsidR="0092128F">
              <w:rPr>
                <w:iCs/>
              </w:rPr>
              <w:t xml:space="preserve"> </w:t>
            </w:r>
            <w:r w:rsidR="000E14C3">
              <w:rPr>
                <w:iCs/>
              </w:rPr>
              <w:t xml:space="preserve">email </w:t>
            </w:r>
            <w:hyperlink r:id="rId25" w:history="1">
              <w:r w:rsidR="0092128F" w:rsidRPr="00266CAC">
                <w:rPr>
                  <w:rStyle w:val="Hyperlink"/>
                </w:rPr>
                <w:t>drc@uwsp.edu</w:t>
              </w:r>
            </w:hyperlink>
            <w:r w:rsidR="000E14C3">
              <w:rPr>
                <w:iCs/>
              </w:rPr>
              <w:t>,</w:t>
            </w:r>
            <w:r w:rsidR="000E14C3" w:rsidRPr="00251A4B">
              <w:rPr>
                <w:iCs/>
              </w:rPr>
              <w:t xml:space="preserve"> </w:t>
            </w:r>
            <w:r w:rsidR="000E14C3" w:rsidRPr="00251A4B">
              <w:rPr>
                <w:rFonts w:cstheme="minorHAnsi"/>
              </w:rPr>
              <w:t xml:space="preserve">or </w:t>
            </w:r>
            <w:r w:rsidRPr="00251A4B">
              <w:rPr>
                <w:rFonts w:cstheme="minorHAnsi"/>
              </w:rPr>
              <w:t xml:space="preserve">visit: </w:t>
            </w:r>
            <w:hyperlink r:id="rId26" w:history="1">
              <w:r w:rsidR="003B76EF">
                <w:rPr>
                  <w:rStyle w:val="Hyperlink"/>
                </w:rPr>
                <w:t>Disability Resource Center</w:t>
              </w:r>
            </w:hyperlink>
          </w:p>
        </w:tc>
      </w:tr>
    </w:tbl>
    <w:p w14:paraId="1E01337F" w14:textId="74A279A0" w:rsidR="009A3693" w:rsidRPr="002F7E51" w:rsidRDefault="009A3693" w:rsidP="004706F5">
      <w:pPr>
        <w:pStyle w:val="Heading2"/>
      </w:pPr>
      <w:r>
        <w:lastRenderedPageBreak/>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0B017987"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7" w:history="1">
              <w:r w:rsidR="003B76EF">
                <w:rPr>
                  <w:rStyle w:val="Hyperlink"/>
                  <w:rFonts w:cstheme="minorHAnsi"/>
                  <w:szCs w:val="24"/>
                </w:rPr>
                <w:t>Equal Opportunity Human Resources</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4FD2D418" w:rsidR="002B749D" w:rsidRDefault="002B749D" w:rsidP="00323956">
            <w:r w:rsidRPr="002B749D">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w:t>
            </w:r>
            <w:proofErr w:type="gramStart"/>
            <w:r w:rsidRPr="002B749D">
              <w:t>perspective</w:t>
            </w:r>
            <w:proofErr w:type="gramEnd"/>
            <w:r w:rsidRPr="002B749D">
              <w:t xml:space="preser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3E8B30B1" w14:textId="3D32E97B" w:rsidR="002C6EB6" w:rsidRDefault="002B749D" w:rsidP="00772AE3">
            <w:r w:rsidRPr="002B749D">
              <w:rPr>
                <w:rFonts w:cstheme="minorHAnsi"/>
              </w:rPr>
              <w:t>If you have experienced a bias incident (an act of conduct, speech, or expression to which a bias motive is evident as a contributing factor regardless of whether the act is criminal) at UWSP, you have the right to report it.</w:t>
            </w:r>
            <w:r w:rsidR="00610694">
              <w:rPr>
                <w:rFonts w:cstheme="minorHAnsi"/>
              </w:rPr>
              <w:t xml:space="preserve"> To do so, </w:t>
            </w:r>
            <w:r w:rsidR="00BE7751">
              <w:rPr>
                <w:rFonts w:cstheme="minorHAnsi"/>
              </w:rPr>
              <w:t xml:space="preserve">first </w:t>
            </w:r>
            <w:r w:rsidR="00610694">
              <w:rPr>
                <w:rFonts w:cstheme="minorHAnsi"/>
              </w:rPr>
              <w:t>go to</w:t>
            </w:r>
            <w:r w:rsidR="002C6EB6">
              <w:rPr>
                <w:rFonts w:cstheme="minorHAnsi"/>
              </w:rPr>
              <w:t xml:space="preserve"> the</w:t>
            </w:r>
            <w:r w:rsidR="00610694">
              <w:t xml:space="preserve"> </w:t>
            </w:r>
            <w:hyperlink r:id="rId28" w:history="1">
              <w:r w:rsidR="002C6EB6" w:rsidRPr="002C6EB6">
                <w:rPr>
                  <w:rStyle w:val="Hyperlink"/>
                </w:rPr>
                <w:t>Hate Bias Response Team website</w:t>
              </w:r>
            </w:hyperlink>
            <w:r w:rsidR="002C6EB6">
              <w:t xml:space="preserve">, </w:t>
            </w:r>
            <w:r w:rsidR="00BE7751">
              <w:rPr>
                <w:rFonts w:cstheme="minorHAnsi"/>
              </w:rPr>
              <w:t xml:space="preserve">then </w:t>
            </w:r>
            <w:r w:rsidR="00610694">
              <w:rPr>
                <w:rFonts w:cstheme="minorHAnsi"/>
              </w:rPr>
              <w:t xml:space="preserve">click the button that corresponds to the </w:t>
            </w:r>
            <w:r w:rsidR="00BE7751" w:rsidRPr="00BE7751">
              <w:rPr>
                <w:rFonts w:cstheme="minorHAnsi"/>
              </w:rPr>
              <w:t>appropriate</w:t>
            </w:r>
            <w:r w:rsidR="00BE7751">
              <w:rPr>
                <w:rFonts w:cstheme="minorHAnsi"/>
              </w:rPr>
              <w:t xml:space="preserve"> campus</w:t>
            </w:r>
            <w:r w:rsidR="00610694">
              <w:rPr>
                <w:rFonts w:cstheme="minorHAnsi"/>
              </w:rPr>
              <w:t xml:space="preserve">, </w:t>
            </w:r>
            <w:r w:rsidR="00BE7751">
              <w:rPr>
                <w:rFonts w:cstheme="minorHAnsi"/>
              </w:rPr>
              <w:t>and finally complete and submit the report.</w:t>
            </w:r>
            <w:r w:rsidRPr="002B749D">
              <w:rPr>
                <w:rFonts w:cstheme="minorHAnsi"/>
              </w:rPr>
              <w:t xml:space="preserve"> You may also contact the Dean of Students office directly at </w:t>
            </w:r>
            <w:hyperlink r:id="rId29" w:history="1">
              <w:r w:rsidRPr="002B749D">
                <w:rPr>
                  <w:rStyle w:val="Hyperlink"/>
                  <w:rFonts w:cstheme="minorHAnsi"/>
                </w:rPr>
                <w:t>dos@uwsp.edu</w:t>
              </w:r>
            </w:hyperlink>
            <w:r w:rsidR="00BE7751">
              <w:rPr>
                <w:rStyle w:val="Hyperlink"/>
                <w:rFonts w:cstheme="minorHAnsi"/>
              </w:rPr>
              <w:t>.</w:t>
            </w:r>
            <w:r w:rsidR="00BE7751">
              <w:t xml:space="preserve"> </w:t>
            </w:r>
          </w:p>
          <w:p w14:paraId="16FE94D3" w14:textId="77777777" w:rsidR="002C6EB6" w:rsidRDefault="002C6EB6" w:rsidP="00772AE3"/>
          <w:p w14:paraId="4B64B9DB" w14:textId="0CA9AA85" w:rsidR="002B749D" w:rsidRPr="00772AE3" w:rsidRDefault="00BE7751" w:rsidP="00772AE3">
            <w:r>
              <w:t>Further information on UWSP’s commitment to an inclusive campus can be found here:</w:t>
            </w:r>
            <w:r w:rsidR="00772AE3">
              <w:t xml:space="preserve"> </w:t>
            </w:r>
            <w:hyperlink r:id="rId30" w:history="1">
              <w:r w:rsidR="002C6EB6">
                <w:rPr>
                  <w:rStyle w:val="Hyperlink"/>
                </w:rPr>
                <w:t>Equity, Diversity, and Inclusion</w:t>
              </w:r>
            </w:hyperlink>
          </w:p>
        </w:tc>
      </w:tr>
    </w:tbl>
    <w:p w14:paraId="1455E9FC" w14:textId="77777777" w:rsidR="000819C4" w:rsidRPr="002F7E51" w:rsidRDefault="000819C4" w:rsidP="000819C4">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819C4" w:rsidRPr="001C697E" w14:paraId="360FDDA5" w14:textId="77777777" w:rsidTr="00DF5042">
        <w:trPr>
          <w:trHeight w:val="50"/>
        </w:trPr>
        <w:tc>
          <w:tcPr>
            <w:tcW w:w="8964" w:type="dxa"/>
            <w:tcBorders>
              <w:top w:val="nil"/>
              <w:left w:val="nil"/>
              <w:bottom w:val="nil"/>
              <w:right w:val="nil"/>
            </w:tcBorders>
          </w:tcPr>
          <w:p w14:paraId="3EFE1F9F" w14:textId="5DE5209B" w:rsidR="000819C4" w:rsidRPr="00251A4B" w:rsidRDefault="000819C4" w:rsidP="00DF5042">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 xml:space="preserve">can be found </w:t>
            </w:r>
            <w:r w:rsidR="002C6EB6" w:rsidRPr="009947C8">
              <w:rPr>
                <w:rFonts w:cstheme="minorHAnsi"/>
                <w:szCs w:val="24"/>
              </w:rPr>
              <w:t>here:</w:t>
            </w:r>
            <w:r w:rsidR="002C6EB6">
              <w:rPr>
                <w:rFonts w:cstheme="minorHAnsi"/>
                <w:szCs w:val="24"/>
              </w:rPr>
              <w:t xml:space="preserve"> </w:t>
            </w:r>
            <w:hyperlink r:id="rId31" w:history="1">
              <w:r w:rsidR="002C6EB6">
                <w:rPr>
                  <w:rStyle w:val="Hyperlink"/>
                  <w:rFonts w:cstheme="minorHAnsi"/>
                  <w:szCs w:val="24"/>
                </w:rPr>
                <w:t>Chapter UWS 22 Accommodation of Religious Beliefs</w:t>
              </w:r>
            </w:hyperlink>
            <w:r w:rsidR="002C6EB6">
              <w:rPr>
                <w:rStyle w:val="Hyperlink"/>
                <w:rFonts w:cstheme="minorHAnsi"/>
                <w:szCs w:val="24"/>
              </w:rPr>
              <w:t>.</w:t>
            </w:r>
          </w:p>
        </w:tc>
      </w:tr>
    </w:tbl>
    <w:p w14:paraId="20868D58" w14:textId="6E2372F8" w:rsidR="00D5624E" w:rsidRPr="002F7E51" w:rsidRDefault="00850A5B" w:rsidP="000819C4">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lastRenderedPageBreak/>
              <w:t xml:space="preserve">This section offers help resources relating to academic </w:t>
            </w:r>
            <w:r w:rsidRPr="00D5624E">
              <w:rPr>
                <w:rFonts w:cstheme="minorHAnsi"/>
              </w:rPr>
              <w:t>tutoring</w:t>
            </w:r>
            <w:r>
              <w:rPr>
                <w:rFonts w:cstheme="minorHAnsi"/>
              </w:rPr>
              <w:t xml:space="preserve">, healthcare, counseling, and other </w:t>
            </w:r>
            <w:proofErr w:type="gramStart"/>
            <w:r>
              <w:rPr>
                <w:rFonts w:cstheme="minorHAnsi"/>
              </w:rPr>
              <w:t>matter</w:t>
            </w:r>
            <w:proofErr w:type="gramEnd"/>
            <w:r>
              <w:rPr>
                <w:rFonts w:cstheme="minorHAnsi"/>
              </w:rPr>
              <w:t xml:space="preserve"> of student wellbeing. For help recourse related to technology use, please see section 1.4 above.</w:t>
            </w:r>
          </w:p>
          <w:p w14:paraId="1CB83388" w14:textId="77777777" w:rsidR="009F0FFE" w:rsidRDefault="009F0FFE" w:rsidP="00D5624E">
            <w:pPr>
              <w:rPr>
                <w:rFonts w:cstheme="minorHAnsi"/>
              </w:rPr>
            </w:pPr>
          </w:p>
          <w:p w14:paraId="1E01F5B6" w14:textId="257D8CC9"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w:t>
            </w:r>
            <w:r w:rsidR="00772AE3">
              <w:t xml:space="preserve"> </w:t>
            </w:r>
            <w:r w:rsidR="00772AE3" w:rsidRPr="00772AE3">
              <w:rPr>
                <w:rFonts w:cstheme="minorHAnsi"/>
              </w:rPr>
              <w:t>234 Collins Classroom Center (CCC)</w:t>
            </w:r>
            <w:r w:rsidRPr="00D5624E">
              <w:rPr>
                <w:rFonts w:cstheme="minorHAnsi"/>
              </w:rPr>
              <w:t>.  For more information, call 715</w:t>
            </w:r>
            <w:r w:rsidRPr="00D5624E">
              <w:rPr>
                <w:rFonts w:cstheme="minorHAnsi"/>
              </w:rPr>
              <w:noBreakHyphen/>
              <w:t>346</w:t>
            </w:r>
            <w:r w:rsidRPr="00D5624E">
              <w:rPr>
                <w:rFonts w:cstheme="minorHAnsi"/>
              </w:rPr>
              <w:noBreakHyphen/>
              <w:t xml:space="preserve">3568 or </w:t>
            </w:r>
            <w:r w:rsidR="002C6EB6" w:rsidRPr="00D5624E">
              <w:rPr>
                <w:rFonts w:cstheme="minorHAnsi"/>
              </w:rPr>
              <w:t>visit:</w:t>
            </w:r>
            <w:r w:rsidR="002C6EB6" w:rsidRPr="00D5624E">
              <w:t xml:space="preserve"> </w:t>
            </w:r>
            <w:hyperlink r:id="rId32" w:history="1">
              <w:r w:rsidR="002C6EB6">
                <w:rPr>
                  <w:rStyle w:val="Hyperlink"/>
                  <w:rFonts w:cstheme="minorHAnsi"/>
                </w:rPr>
                <w:t>Tutoring-Learning Center (TLC) at UWSP</w:t>
              </w:r>
            </w:hyperlink>
            <w:r w:rsidR="002C6EB6">
              <w:rPr>
                <w:rStyle w:val="Hyperlink"/>
                <w:rFonts w:cstheme="minorHAnsi"/>
              </w:rPr>
              <w:t>.</w:t>
            </w:r>
          </w:p>
          <w:p w14:paraId="317FC1A6" w14:textId="77777777" w:rsidR="00D5624E" w:rsidRPr="00D5624E" w:rsidRDefault="00D5624E" w:rsidP="00D5624E">
            <w:pPr>
              <w:rPr>
                <w:rFonts w:cstheme="minorHAnsi"/>
              </w:rPr>
            </w:pPr>
          </w:p>
          <w:p w14:paraId="043B0E77" w14:textId="4BAD7EA1"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w:t>
            </w:r>
            <w:r w:rsidR="002C6EB6" w:rsidRPr="00D5624E">
              <w:rPr>
                <w:rFonts w:cstheme="minorHAnsi"/>
              </w:rPr>
              <w:t xml:space="preserve">visit: </w:t>
            </w:r>
            <w:hyperlink r:id="rId33" w:history="1">
              <w:r w:rsidR="002C6EB6">
                <w:rPr>
                  <w:rStyle w:val="Hyperlink"/>
                  <w:rFonts w:cstheme="minorHAnsi"/>
                </w:rPr>
                <w:t>UWSP Student Health Services.</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5227EBE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w:t>
            </w:r>
            <w:r w:rsidR="002C6EB6" w:rsidRPr="00D5624E">
              <w:rPr>
                <w:rFonts w:asciiTheme="minorHAnsi" w:hAnsiTheme="minorHAnsi" w:cstheme="minorHAnsi"/>
                <w:b w:val="0"/>
                <w:spacing w:val="0"/>
                <w:sz w:val="22"/>
                <w:szCs w:val="22"/>
              </w:rPr>
              <w:t xml:space="preserve">visit: </w:t>
            </w:r>
            <w:hyperlink r:id="rId34" w:history="1">
              <w:r w:rsidR="002C6EB6">
                <w:rPr>
                  <w:rStyle w:val="Hyperlink"/>
                  <w:rFonts w:asciiTheme="minorHAnsi" w:hAnsiTheme="minorHAnsi" w:cstheme="minorHAnsi"/>
                  <w:b w:val="0"/>
                  <w:spacing w:val="0"/>
                  <w:sz w:val="22"/>
                  <w:szCs w:val="22"/>
                </w:rPr>
                <w:t>UWSP Counseling Center.</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FAB8B97" w14:textId="77777777" w:rsidR="002C6EB6" w:rsidRDefault="002C6EB6" w:rsidP="002C6EB6">
            <w:pPr>
              <w:pStyle w:val="Style1"/>
              <w:tabs>
                <w:tab w:val="left" w:pos="720"/>
              </w:tabs>
              <w:spacing w:after="0"/>
              <w:contextualSpacing/>
              <w:rPr>
                <w:rFonts w:asciiTheme="minorHAnsi" w:hAnsiTheme="minorHAnsi" w:cstheme="minorHAnsi"/>
                <w:b w:val="0"/>
                <w:spacing w:val="0"/>
                <w:sz w:val="22"/>
                <w:szCs w:val="22"/>
              </w:rPr>
            </w:pPr>
            <w:bookmarkStart w:id="3" w:name="_Hlk143851778"/>
            <w:r w:rsidRPr="00D5624E">
              <w:rPr>
                <w:rFonts w:asciiTheme="minorHAnsi" w:hAnsiTheme="minorHAnsi" w:cstheme="minorHAnsi"/>
                <w:b w:val="0"/>
                <w:spacing w:val="0"/>
                <w:sz w:val="22"/>
                <w:szCs w:val="22"/>
              </w:rPr>
              <w:t xml:space="preserve">In addition to the support services provided by Student Health Service and </w:t>
            </w:r>
            <w:proofErr w:type="gramStart"/>
            <w:r w:rsidRPr="00D5624E">
              <w:rPr>
                <w:rFonts w:asciiTheme="minorHAnsi" w:hAnsiTheme="minorHAnsi" w:cstheme="minorHAnsi"/>
                <w:b w:val="0"/>
                <w:spacing w:val="0"/>
                <w:sz w:val="22"/>
                <w:szCs w:val="22"/>
              </w:rPr>
              <w:t>the UWSP</w:t>
            </w:r>
            <w:proofErr w:type="gramEnd"/>
            <w:r w:rsidRPr="00D5624E">
              <w:rPr>
                <w:rFonts w:asciiTheme="minorHAnsi" w:hAnsiTheme="minorHAnsi" w:cstheme="minorHAnsi"/>
                <w:b w:val="0"/>
                <w:spacing w:val="0"/>
                <w:sz w:val="22"/>
                <w:szCs w:val="22"/>
              </w:rPr>
              <w:t xml:space="preserve"> Counseling, there are also professional support services available to students through the Dean of Students.</w:t>
            </w:r>
            <w:r>
              <w:rPr>
                <w:rFonts w:asciiTheme="minorHAnsi" w:hAnsiTheme="minorHAnsi" w:cstheme="minorHAnsi"/>
                <w:b w:val="0"/>
                <w:spacing w:val="0"/>
                <w:sz w:val="22"/>
                <w:szCs w:val="22"/>
              </w:rPr>
              <w:t xml:space="preserve"> </w:t>
            </w:r>
            <w:r w:rsidRPr="00802339">
              <w:rPr>
                <w:rFonts w:asciiTheme="minorHAnsi" w:hAnsiTheme="minorHAnsi" w:cstheme="minorHAnsi"/>
                <w:b w:val="0"/>
                <w:spacing w:val="0"/>
                <w:sz w:val="22"/>
                <w:szCs w:val="22"/>
              </w:rPr>
              <w:t>Responding to students with care, concern, and resources is critical in supporting the success of our students and campus community</w:t>
            </w:r>
            <w:r>
              <w:rPr>
                <w:rFonts w:asciiTheme="minorHAnsi" w:hAnsiTheme="minorHAnsi" w:cstheme="minorHAnsi"/>
                <w:b w:val="0"/>
                <w:spacing w:val="0"/>
                <w:sz w:val="22"/>
                <w:szCs w:val="22"/>
              </w:rPr>
              <w:t xml:space="preserve">, and therefore </w:t>
            </w:r>
            <w:r w:rsidRPr="00D5624E">
              <w:rPr>
                <w:rFonts w:asciiTheme="minorHAnsi" w:hAnsiTheme="minorHAnsi" w:cstheme="minorHAnsi"/>
                <w:b w:val="0"/>
                <w:spacing w:val="0"/>
                <w:sz w:val="22"/>
                <w:szCs w:val="22"/>
              </w:rPr>
              <w:t>the Dean of Students</w:t>
            </w:r>
            <w:r>
              <w:rPr>
                <w:rFonts w:asciiTheme="minorHAnsi" w:hAnsiTheme="minorHAnsi" w:cstheme="minorHAnsi"/>
                <w:b w:val="0"/>
                <w:spacing w:val="0"/>
                <w:sz w:val="22"/>
                <w:szCs w:val="22"/>
              </w:rPr>
              <w:t xml:space="preserve"> maintains a list of resources that can provide support for a wide variety of </w:t>
            </w:r>
            <w:proofErr w:type="gramStart"/>
            <w:r>
              <w:rPr>
                <w:rFonts w:asciiTheme="minorHAnsi" w:hAnsiTheme="minorHAnsi" w:cstheme="minorHAnsi"/>
                <w:b w:val="0"/>
                <w:spacing w:val="0"/>
                <w:sz w:val="22"/>
                <w:szCs w:val="22"/>
              </w:rPr>
              <w:t>situation</w:t>
            </w:r>
            <w:proofErr w:type="gramEnd"/>
            <w:r>
              <w:rPr>
                <w:rFonts w:asciiTheme="minorHAnsi" w:hAnsiTheme="minorHAnsi" w:cstheme="minorHAnsi"/>
                <w:b w:val="0"/>
                <w:spacing w:val="0"/>
                <w:sz w:val="22"/>
                <w:szCs w:val="22"/>
              </w:rPr>
              <w:t>. That list can be found here,</w:t>
            </w:r>
          </w:p>
          <w:p w14:paraId="0316F0EF" w14:textId="748191C6" w:rsidR="002C6EB6" w:rsidRDefault="00000000" w:rsidP="002C6EB6">
            <w:pPr>
              <w:pStyle w:val="Style1"/>
              <w:tabs>
                <w:tab w:val="left" w:pos="720"/>
              </w:tabs>
              <w:spacing w:after="0"/>
              <w:contextualSpacing/>
              <w:rPr>
                <w:rFonts w:asciiTheme="minorHAnsi" w:hAnsiTheme="minorHAnsi" w:cstheme="minorHAnsi"/>
                <w:b w:val="0"/>
                <w:spacing w:val="0"/>
                <w:sz w:val="22"/>
                <w:szCs w:val="22"/>
              </w:rPr>
            </w:pPr>
            <w:hyperlink r:id="rId35" w:history="1">
              <w:r w:rsidR="002C6EB6">
                <w:rPr>
                  <w:rStyle w:val="Hyperlink"/>
                  <w:rFonts w:asciiTheme="minorHAnsi" w:hAnsiTheme="minorHAnsi" w:cstheme="minorHAnsi"/>
                  <w:b w:val="0"/>
                  <w:spacing w:val="0"/>
                  <w:sz w:val="22"/>
                  <w:szCs w:val="22"/>
                </w:rPr>
                <w:t>Dean of Students Resources</w:t>
              </w:r>
            </w:hyperlink>
            <w:r w:rsidR="002C6EB6">
              <w:rPr>
                <w:rFonts w:asciiTheme="minorHAnsi" w:hAnsiTheme="minorHAnsi" w:cstheme="minorHAnsi"/>
                <w:b w:val="0"/>
                <w:spacing w:val="0"/>
                <w:sz w:val="22"/>
                <w:szCs w:val="22"/>
              </w:rPr>
              <w:t>. Moreover, t</w:t>
            </w:r>
            <w:r w:rsidR="002C6EB6" w:rsidRPr="00C71364">
              <w:rPr>
                <w:rFonts w:asciiTheme="minorHAnsi" w:hAnsiTheme="minorHAnsi" w:cstheme="minorHAnsi"/>
                <w:b w:val="0"/>
                <w:spacing w:val="0"/>
                <w:sz w:val="22"/>
                <w:szCs w:val="22"/>
              </w:rPr>
              <w:t xml:space="preserve">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sidR="002C6EB6">
              <w:rPr>
                <w:rFonts w:asciiTheme="minorHAnsi" w:hAnsiTheme="minorHAnsi" w:cstheme="minorHAnsi"/>
                <w:b w:val="0"/>
                <w:spacing w:val="0"/>
                <w:sz w:val="22"/>
                <w:szCs w:val="22"/>
              </w:rPr>
              <w:t xml:space="preserve">As such, an instructor </w:t>
            </w:r>
            <w:r w:rsidR="002C6EB6" w:rsidRPr="00802339">
              <w:rPr>
                <w:rFonts w:asciiTheme="minorHAnsi" w:hAnsiTheme="minorHAnsi" w:cstheme="minorHAnsi"/>
                <w:b w:val="0"/>
                <w:spacing w:val="0"/>
                <w:sz w:val="22"/>
                <w:szCs w:val="22"/>
              </w:rPr>
              <w:t xml:space="preserve">may contact the Office of the Dean of Students if he or she senses that a student </w:t>
            </w:r>
            <w:proofErr w:type="gramStart"/>
            <w:r w:rsidR="002C6EB6" w:rsidRPr="00802339">
              <w:rPr>
                <w:rFonts w:asciiTheme="minorHAnsi" w:hAnsiTheme="minorHAnsi" w:cstheme="minorHAnsi"/>
                <w:b w:val="0"/>
                <w:spacing w:val="0"/>
                <w:sz w:val="22"/>
                <w:szCs w:val="22"/>
              </w:rPr>
              <w:t>is in need of</w:t>
            </w:r>
            <w:proofErr w:type="gramEnd"/>
            <w:r w:rsidR="002C6EB6" w:rsidRPr="00802339">
              <w:rPr>
                <w:rFonts w:asciiTheme="minorHAnsi" w:hAnsiTheme="minorHAnsi" w:cstheme="minorHAnsi"/>
                <w:b w:val="0"/>
                <w:spacing w:val="0"/>
                <w:sz w:val="22"/>
                <w:szCs w:val="22"/>
              </w:rPr>
              <w:t xml:space="preserve"> additional support beyond what the instructor is able to provide.</w:t>
            </w:r>
            <w:r w:rsidR="002C6EB6">
              <w:rPr>
                <w:rFonts w:asciiTheme="minorHAnsi" w:hAnsiTheme="minorHAnsi" w:cstheme="minorHAnsi"/>
                <w:b w:val="0"/>
                <w:spacing w:val="0"/>
                <w:sz w:val="22"/>
                <w:szCs w:val="22"/>
              </w:rPr>
              <w:t xml:space="preserve"> Simply put, </w:t>
            </w:r>
            <w:r w:rsidR="002C6EB6" w:rsidRPr="00D5624E">
              <w:rPr>
                <w:rFonts w:asciiTheme="minorHAnsi" w:hAnsiTheme="minorHAnsi" w:cstheme="minorHAnsi"/>
                <w:b w:val="0"/>
                <w:spacing w:val="0"/>
                <w:sz w:val="22"/>
                <w:szCs w:val="22"/>
              </w:rPr>
              <w:t>the Dean of Students</w:t>
            </w:r>
            <w:r w:rsidR="002C6EB6">
              <w:rPr>
                <w:rFonts w:asciiTheme="minorHAnsi" w:hAnsiTheme="minorHAnsi" w:cstheme="minorHAnsi"/>
                <w:b w:val="0"/>
                <w:spacing w:val="0"/>
                <w:sz w:val="22"/>
                <w:szCs w:val="22"/>
              </w:rPr>
              <w:t xml:space="preserve"> is here to help. </w:t>
            </w:r>
            <w:r w:rsidR="002C6EB6" w:rsidRPr="00802339">
              <w:rPr>
                <w:rFonts w:asciiTheme="minorHAnsi" w:hAnsiTheme="minorHAnsi" w:cstheme="minorHAnsi"/>
                <w:b w:val="0"/>
                <w:spacing w:val="0"/>
                <w:sz w:val="22"/>
                <w:szCs w:val="22"/>
              </w:rPr>
              <w:t xml:space="preserve">If you are </w:t>
            </w:r>
            <w:r w:rsidR="002C6EB6">
              <w:rPr>
                <w:rFonts w:asciiTheme="minorHAnsi" w:hAnsiTheme="minorHAnsi" w:cstheme="minorHAnsi"/>
                <w:b w:val="0"/>
                <w:spacing w:val="0"/>
                <w:sz w:val="22"/>
                <w:szCs w:val="22"/>
              </w:rPr>
              <w:t>ever</w:t>
            </w:r>
            <w:r w:rsidR="002C6EB6" w:rsidRPr="00802339">
              <w:rPr>
                <w:rFonts w:asciiTheme="minorHAnsi" w:hAnsiTheme="minorHAnsi" w:cstheme="minorHAnsi"/>
                <w:b w:val="0"/>
                <w:spacing w:val="0"/>
                <w:sz w:val="22"/>
                <w:szCs w:val="22"/>
              </w:rPr>
              <w:t xml:space="preserve"> </w:t>
            </w:r>
            <w:r w:rsidR="002C6EB6">
              <w:rPr>
                <w:rFonts w:asciiTheme="minorHAnsi" w:hAnsiTheme="minorHAnsi" w:cstheme="minorHAnsi"/>
                <w:b w:val="0"/>
                <w:spacing w:val="0"/>
                <w:sz w:val="22"/>
                <w:szCs w:val="22"/>
              </w:rPr>
              <w:t>un</w:t>
            </w:r>
            <w:r w:rsidR="002C6EB6" w:rsidRPr="00802339">
              <w:rPr>
                <w:rFonts w:asciiTheme="minorHAnsi" w:hAnsiTheme="minorHAnsi" w:cstheme="minorHAnsi"/>
                <w:b w:val="0"/>
                <w:spacing w:val="0"/>
                <w:sz w:val="22"/>
                <w:szCs w:val="22"/>
              </w:rPr>
              <w:t xml:space="preserve">sure </w:t>
            </w:r>
            <w:r w:rsidR="002C6EB6">
              <w:rPr>
                <w:rFonts w:asciiTheme="minorHAnsi" w:hAnsiTheme="minorHAnsi" w:cstheme="minorHAnsi"/>
                <w:b w:val="0"/>
                <w:spacing w:val="0"/>
                <w:sz w:val="22"/>
                <w:szCs w:val="22"/>
              </w:rPr>
              <w:t xml:space="preserve">of </w:t>
            </w:r>
            <w:r w:rsidR="002C6EB6" w:rsidRPr="00802339">
              <w:rPr>
                <w:rFonts w:asciiTheme="minorHAnsi" w:hAnsiTheme="minorHAnsi" w:cstheme="minorHAnsi"/>
                <w:b w:val="0"/>
                <w:spacing w:val="0"/>
                <w:sz w:val="22"/>
                <w:szCs w:val="22"/>
              </w:rPr>
              <w:t>what to do or who to contact,</w:t>
            </w:r>
            <w:r w:rsidR="002C6EB6">
              <w:rPr>
                <w:rFonts w:asciiTheme="minorHAnsi" w:hAnsiTheme="minorHAnsi" w:cstheme="minorHAnsi"/>
                <w:b w:val="0"/>
                <w:spacing w:val="0"/>
                <w:sz w:val="22"/>
                <w:szCs w:val="22"/>
              </w:rPr>
              <w:t xml:space="preserve"> contact the </w:t>
            </w:r>
            <w:r w:rsidR="002C6EB6" w:rsidRPr="00D5624E">
              <w:rPr>
                <w:rFonts w:asciiTheme="minorHAnsi" w:hAnsiTheme="minorHAnsi" w:cstheme="minorHAnsi"/>
                <w:b w:val="0"/>
                <w:spacing w:val="0"/>
                <w:sz w:val="22"/>
                <w:szCs w:val="22"/>
              </w:rPr>
              <w:t>Dean of Students</w:t>
            </w:r>
            <w:r w:rsidR="002C6EB6">
              <w:rPr>
                <w:rFonts w:asciiTheme="minorHAnsi" w:hAnsiTheme="minorHAnsi" w:cstheme="minorHAnsi"/>
                <w:b w:val="0"/>
                <w:spacing w:val="0"/>
                <w:sz w:val="22"/>
                <w:szCs w:val="22"/>
              </w:rPr>
              <w:t xml:space="preserve"> Office at </w:t>
            </w:r>
            <w:r w:rsidR="002C6EB6" w:rsidRPr="00802339">
              <w:rPr>
                <w:rFonts w:asciiTheme="minorHAnsi" w:hAnsiTheme="minorHAnsi" w:cstheme="minorHAnsi"/>
                <w:b w:val="0"/>
                <w:spacing w:val="0"/>
                <w:sz w:val="22"/>
                <w:szCs w:val="22"/>
              </w:rPr>
              <w:t>715-346-2611</w:t>
            </w:r>
            <w:r w:rsidR="002C6EB6">
              <w:rPr>
                <w:rFonts w:asciiTheme="minorHAnsi" w:hAnsiTheme="minorHAnsi" w:cstheme="minorHAnsi"/>
                <w:b w:val="0"/>
                <w:spacing w:val="0"/>
                <w:sz w:val="22"/>
                <w:szCs w:val="22"/>
              </w:rPr>
              <w:t xml:space="preserve"> or visit them online at </w:t>
            </w:r>
            <w:hyperlink r:id="rId36" w:history="1">
              <w:r w:rsidR="002C6EB6">
                <w:rPr>
                  <w:rStyle w:val="Hyperlink"/>
                  <w:rFonts w:asciiTheme="minorHAnsi" w:hAnsiTheme="minorHAnsi" w:cstheme="minorHAnsi"/>
                  <w:b w:val="0"/>
                  <w:spacing w:val="0"/>
                  <w:sz w:val="22"/>
                  <w:szCs w:val="22"/>
                </w:rPr>
                <w:t>UWSP Office of the Dean of Students.</w:t>
              </w:r>
            </w:hyperlink>
          </w:p>
          <w:bookmarkEnd w:id="3"/>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0808F38A"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w:t>
            </w:r>
            <w:r w:rsidR="002C6EB6">
              <w:rPr>
                <w:rFonts w:asciiTheme="minorHAnsi" w:hAnsiTheme="minorHAnsi" w:cstheme="minorHAnsi"/>
                <w:b w:val="0"/>
                <w:spacing w:val="0"/>
                <w:sz w:val="22"/>
                <w:szCs w:val="22"/>
              </w:rPr>
              <w:t xml:space="preserve">at: </w:t>
            </w:r>
            <w:hyperlink r:id="rId37" w:history="1">
              <w:r w:rsidR="002C6EB6">
                <w:rPr>
                  <w:rStyle w:val="Hyperlink"/>
                  <w:rFonts w:asciiTheme="minorHAnsi" w:hAnsiTheme="minorHAnsi" w:cstheme="minorHAnsi"/>
                  <w:b w:val="0"/>
                  <w:spacing w:val="0"/>
                  <w:sz w:val="22"/>
                  <w:szCs w:val="22"/>
                </w:rPr>
                <w:t>UWSP Dean of Students Anonymous Reports.</w:t>
              </w:r>
            </w:hyperlink>
          </w:p>
        </w:tc>
      </w:tr>
    </w:tbl>
    <w:p w14:paraId="04DE4B78" w14:textId="1A6078B4" w:rsidR="004706F5" w:rsidRPr="002F7E51" w:rsidRDefault="004706F5" w:rsidP="004706F5">
      <w:pPr>
        <w:pStyle w:val="Heading2"/>
      </w:pPr>
      <w: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785B5007" w:rsidR="004706F5" w:rsidRPr="000D7A97" w:rsidRDefault="004706F5" w:rsidP="004706F5">
            <w:pPr>
              <w:pStyle w:val="Style1"/>
              <w:contextualSpacing/>
              <w:rPr>
                <w:rFonts w:asciiTheme="minorHAnsi" w:hAnsiTheme="minorHAnsi" w:cstheme="minorHAnsi"/>
                <w:b w:val="0"/>
                <w:spacing w:val="0"/>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xml:space="preserve">, please go </w:t>
            </w:r>
            <w:r w:rsidR="002C6EB6" w:rsidRPr="00D5624E">
              <w:rPr>
                <w:rFonts w:asciiTheme="minorHAnsi" w:hAnsiTheme="minorHAnsi" w:cstheme="minorHAnsi"/>
                <w:b w:val="0"/>
                <w:spacing w:val="0"/>
                <w:sz w:val="22"/>
                <w:szCs w:val="22"/>
              </w:rPr>
              <w:t>to</w:t>
            </w:r>
            <w:r w:rsidR="002C6EB6">
              <w:rPr>
                <w:rFonts w:asciiTheme="minorHAnsi" w:hAnsiTheme="minorHAnsi" w:cstheme="minorHAnsi"/>
                <w:b w:val="0"/>
                <w:spacing w:val="0"/>
                <w:sz w:val="22"/>
                <w:szCs w:val="22"/>
              </w:rPr>
              <w:t>:</w:t>
            </w:r>
            <w:r w:rsidR="002C6EB6">
              <w:t xml:space="preserve"> </w:t>
            </w:r>
            <w:hyperlink r:id="rId38" w:history="1">
              <w:r w:rsidR="002C6EB6">
                <w:rPr>
                  <w:rStyle w:val="Hyperlink"/>
                  <w:rFonts w:asciiTheme="minorHAnsi" w:hAnsiTheme="minorHAnsi" w:cstheme="minorHAnsi"/>
                  <w:b w:val="0"/>
                  <w:spacing w:val="0"/>
                  <w:sz w:val="22"/>
                  <w:szCs w:val="22"/>
                </w:rPr>
                <w:t>UWSP Emergency Guidebook pdf.</w:t>
              </w:r>
            </w:hyperlink>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6A0C4E22" w:rsidR="009E6DE9" w:rsidRPr="00E13D04" w:rsidRDefault="009E6DE9" w:rsidP="004E3ABB">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w:t>
            </w:r>
            <w:r w:rsidRPr="00E13D04">
              <w:rPr>
                <w:rFonts w:cstheme="minorHAnsi"/>
              </w:rPr>
              <w:lastRenderedPageBreak/>
              <w:t xml:space="preserve">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w:t>
            </w:r>
            <w:r w:rsidR="002C6EB6" w:rsidRPr="00E13D04">
              <w:rPr>
                <w:rFonts w:cstheme="minorHAnsi"/>
              </w:rPr>
              <w:t xml:space="preserve">to: </w:t>
            </w:r>
            <w:hyperlink r:id="rId39" w:anchor="section-1-communal-bill-of-rights-and-responsibilities" w:history="1">
              <w:r w:rsidR="002C6EB6">
                <w:rPr>
                  <w:rStyle w:val="Hyperlink"/>
                  <w:rFonts w:cstheme="minorHAnsi"/>
                </w:rPr>
                <w:t>UWSP Community Bill of Rights and Responsibilities.</w:t>
              </w:r>
            </w:hyperlink>
          </w:p>
        </w:tc>
      </w:tr>
    </w:tbl>
    <w:p w14:paraId="0893E0EC" w14:textId="5251F113" w:rsidR="00027609" w:rsidRPr="002F7E51" w:rsidRDefault="00027609" w:rsidP="004706F5">
      <w:pPr>
        <w:pStyle w:val="Heading2"/>
      </w:pPr>
      <w:r>
        <w:lastRenderedPageBreak/>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556864A9"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w:t>
            </w:r>
            <w:proofErr w:type="gramStart"/>
            <w:r w:rsidR="00BA1CE4">
              <w:rPr>
                <w:rFonts w:cstheme="minorHAnsi"/>
                <w:szCs w:val="24"/>
              </w:rPr>
              <w:t>provide</w:t>
            </w:r>
            <w:proofErr w:type="gramEnd"/>
            <w:r w:rsidR="00BA1CE4">
              <w:rPr>
                <w:rFonts w:cstheme="minorHAnsi"/>
                <w:szCs w:val="24"/>
              </w:rPr>
              <w:t xml:space="preserv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 xml:space="preserve">can be found </w:t>
            </w:r>
            <w:r w:rsidR="002C6EB6" w:rsidRPr="00BA1CE4">
              <w:rPr>
                <w:rFonts w:cstheme="minorHAnsi"/>
                <w:szCs w:val="24"/>
              </w:rPr>
              <w:t>at</w:t>
            </w:r>
            <w:r w:rsidR="002C6EB6">
              <w:rPr>
                <w:rFonts w:cstheme="minorHAnsi"/>
                <w:szCs w:val="24"/>
              </w:rPr>
              <w:t xml:space="preserve">: </w:t>
            </w:r>
            <w:hyperlink r:id="rId40" w:history="1">
              <w:r w:rsidR="002C6EB6">
                <w:rPr>
                  <w:rStyle w:val="Hyperlink"/>
                  <w:rFonts w:cstheme="minorHAnsi"/>
                  <w:szCs w:val="24"/>
                </w:rPr>
                <w:t>University Attendance Policy.</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15AA39C1" w14:textId="77777777" w:rsidTr="004E3ABB">
        <w:tc>
          <w:tcPr>
            <w:tcW w:w="8964" w:type="dxa"/>
            <w:tcBorders>
              <w:top w:val="nil"/>
              <w:left w:val="nil"/>
              <w:bottom w:val="nil"/>
              <w:right w:val="nil"/>
            </w:tcBorders>
          </w:tcPr>
          <w:p w14:paraId="0B1A93F1" w14:textId="4442006E"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w:t>
            </w:r>
            <w:proofErr w:type="gramStart"/>
            <w:r w:rsidRPr="00A63ABF">
              <w:rPr>
                <w:rFonts w:cstheme="minorHAnsi"/>
                <w:szCs w:val="24"/>
              </w:rPr>
              <w:t>end</w:t>
            </w:r>
            <w:proofErr w:type="gramEnd"/>
            <w:r w:rsidRPr="00A63ABF">
              <w:rPr>
                <w:rFonts w:cstheme="minorHAnsi"/>
                <w:szCs w:val="24"/>
              </w:rPr>
              <w:t xml:space="preserve">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w:t>
            </w:r>
            <w:r w:rsidR="002C6EB6" w:rsidRPr="00BA1CE4">
              <w:rPr>
                <w:rFonts w:cstheme="minorHAnsi"/>
                <w:szCs w:val="24"/>
              </w:rPr>
              <w:t xml:space="preserve"> at</w:t>
            </w:r>
            <w:r w:rsidR="002C6EB6">
              <w:rPr>
                <w:rFonts w:cstheme="minorHAnsi"/>
                <w:szCs w:val="24"/>
              </w:rPr>
              <w:t>:</w:t>
            </w:r>
            <w:r w:rsidR="002C6EB6">
              <w:t xml:space="preserve"> </w:t>
            </w:r>
            <w:hyperlink r:id="rId41" w:anchor="Drop/Add/Withdrawal_Procedures" w:history="1">
              <w:r w:rsidR="002C6EB6">
                <w:rPr>
                  <w:rStyle w:val="Hyperlink"/>
                  <w:rFonts w:cstheme="minorHAnsi"/>
                  <w:szCs w:val="24"/>
                </w:rPr>
                <w:t>University Drop Policy.</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457257F9"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w:t>
            </w:r>
            <w:proofErr w:type="gramStart"/>
            <w:r w:rsidRPr="00A837A8">
              <w:rPr>
                <w:rFonts w:cstheme="minorHAnsi"/>
              </w:rPr>
              <w:t>the</w:t>
            </w:r>
            <w:proofErr w:type="gramEnd"/>
            <w:r w:rsidRPr="00A837A8">
              <w:rPr>
                <w:rFonts w:cstheme="minorHAnsi"/>
              </w:rPr>
              <w:t xml:space="preserv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 xml:space="preserve">can be found </w:t>
            </w:r>
            <w:r w:rsidR="002C6EB6" w:rsidRPr="009947C8">
              <w:rPr>
                <w:rFonts w:cstheme="minorHAnsi"/>
                <w:szCs w:val="24"/>
              </w:rPr>
              <w:t>here:</w:t>
            </w:r>
            <w:r w:rsidR="002C6EB6">
              <w:t xml:space="preserve"> </w:t>
            </w:r>
            <w:hyperlink r:id="rId42" w:history="1">
              <w:r w:rsidR="002C6EB6">
                <w:rPr>
                  <w:rStyle w:val="Hyperlink"/>
                  <w:rFonts w:cstheme="minorHAnsi"/>
                  <w:szCs w:val="24"/>
                </w:rPr>
                <w:t xml:space="preserve">Chapter UWS 14 Student Academic Disciplinary Procedures. </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0B627CA8"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w:t>
            </w:r>
            <w:r w:rsidR="002C6EB6" w:rsidRPr="00E13D04">
              <w:rPr>
                <w:rFonts w:asciiTheme="minorHAnsi" w:hAnsiTheme="minorHAnsi" w:cstheme="minorHAnsi"/>
                <w:b w:val="0"/>
                <w:spacing w:val="0"/>
                <w:kern w:val="2"/>
                <w:sz w:val="22"/>
                <w:szCs w:val="22"/>
              </w:rPr>
              <w:t>at</w:t>
            </w:r>
            <w:r w:rsidR="002C6EB6">
              <w:rPr>
                <w:rFonts w:asciiTheme="minorHAnsi" w:hAnsiTheme="minorHAnsi" w:cstheme="minorHAnsi"/>
                <w:b w:val="0"/>
                <w:spacing w:val="0"/>
                <w:kern w:val="2"/>
                <w:sz w:val="22"/>
                <w:szCs w:val="22"/>
              </w:rPr>
              <w:t>:</w:t>
            </w:r>
            <w:r w:rsidR="002C6EB6">
              <w:t xml:space="preserve"> </w:t>
            </w:r>
            <w:hyperlink r:id="rId43" w:history="1">
              <w:r w:rsidR="002C6EB6">
                <w:rPr>
                  <w:rStyle w:val="Hyperlink"/>
                  <w:rFonts w:asciiTheme="minorHAnsi" w:hAnsiTheme="minorHAnsi" w:cstheme="minorHAnsi"/>
                  <w:b w:val="0"/>
                  <w:spacing w:val="0"/>
                  <w:kern w:val="2"/>
                  <w:sz w:val="22"/>
                  <w:szCs w:val="22"/>
                </w:rPr>
                <w:t>UWSP Grade Reviews/Appeals</w:t>
              </w:r>
            </w:hyperlink>
            <w:r w:rsidR="002C6EB6">
              <w:rPr>
                <w:rStyle w:val="Hyperlink"/>
                <w:rFonts w:asciiTheme="minorHAnsi" w:hAnsiTheme="minorHAnsi" w:cstheme="minorHAnsi"/>
                <w:b w:val="0"/>
                <w:spacing w:val="0"/>
                <w:kern w:val="2"/>
                <w:sz w:val="22"/>
                <w:szCs w:val="22"/>
              </w:rPr>
              <w:t>.</w:t>
            </w:r>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302C1037"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w:t>
            </w:r>
            <w:r w:rsidR="002C6EB6" w:rsidRPr="00E13D04">
              <w:rPr>
                <w:rFonts w:asciiTheme="minorHAnsi" w:hAnsiTheme="minorHAnsi" w:cstheme="minorHAnsi"/>
                <w:b w:val="0"/>
                <w:spacing w:val="0"/>
                <w:kern w:val="2"/>
                <w:sz w:val="22"/>
                <w:szCs w:val="22"/>
              </w:rPr>
              <w:t>at</w:t>
            </w:r>
            <w:r w:rsidR="002C6EB6">
              <w:rPr>
                <w:rFonts w:asciiTheme="minorHAnsi" w:hAnsiTheme="minorHAnsi" w:cstheme="minorHAnsi"/>
                <w:b w:val="0"/>
                <w:spacing w:val="0"/>
                <w:kern w:val="2"/>
                <w:sz w:val="22"/>
                <w:szCs w:val="22"/>
              </w:rPr>
              <w:t>:</w:t>
            </w:r>
            <w:r w:rsidR="002C6EB6" w:rsidRPr="00E13D04">
              <w:rPr>
                <w:rFonts w:asciiTheme="minorHAnsi" w:hAnsiTheme="minorHAnsi" w:cstheme="minorHAnsi"/>
                <w:b w:val="0"/>
                <w:spacing w:val="0"/>
                <w:kern w:val="2"/>
                <w:sz w:val="22"/>
                <w:szCs w:val="22"/>
              </w:rPr>
              <w:t xml:space="preserve"> </w:t>
            </w:r>
            <w:hyperlink r:id="rId44" w:history="1">
              <w:r w:rsidR="002C6EB6">
                <w:rPr>
                  <w:rStyle w:val="Hyperlink"/>
                  <w:rFonts w:asciiTheme="minorHAnsi" w:hAnsiTheme="minorHAnsi" w:cstheme="minorHAnsi"/>
                  <w:b w:val="0"/>
                  <w:spacing w:val="0"/>
                  <w:kern w:val="2"/>
                  <w:sz w:val="22"/>
                  <w:szCs w:val="22"/>
                </w:rPr>
                <w:t>UWSP Non-Academic Misconduct</w:t>
              </w:r>
            </w:hyperlink>
            <w:r w:rsidR="002C6EB6"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lastRenderedPageBreak/>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w:t>
            </w:r>
            <w:proofErr w:type="gramStart"/>
            <w:r>
              <w:rPr>
                <w:rFonts w:cstheme="minorHAnsi"/>
                <w:szCs w:val="24"/>
              </w:rPr>
              <w:t>students</w:t>
            </w:r>
            <w:proofErr w:type="gramEnd"/>
            <w:r>
              <w:rPr>
                <w:rFonts w:cstheme="minorHAnsi"/>
                <w:szCs w:val="24"/>
              </w:rPr>
              <w:t xml:space="preserve">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w:t>
            </w:r>
            <w:proofErr w:type="gramStart"/>
            <w:r w:rsidRPr="002D4FF4">
              <w:rPr>
                <w:rFonts w:cstheme="minorHAnsi"/>
                <w:szCs w:val="24"/>
              </w:rPr>
              <w:t>selling of</w:t>
            </w:r>
            <w:proofErr w:type="gramEnd"/>
            <w:r w:rsidRPr="002D4FF4">
              <w:rPr>
                <w:rFonts w:cstheme="minorHAnsi"/>
                <w:szCs w:val="24"/>
              </w:rPr>
              <w:t xml:space="preserve">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78C64327"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w:t>
            </w:r>
            <w:r w:rsidR="002C6EB6" w:rsidRPr="00E13D04">
              <w:rPr>
                <w:rFonts w:cstheme="minorHAnsi"/>
              </w:rPr>
              <w:t xml:space="preserve">go to: </w:t>
            </w:r>
            <w:hyperlink r:id="rId45" w:history="1">
              <w:r w:rsidR="002C6EB6">
                <w:rPr>
                  <w:rStyle w:val="Hyperlink"/>
                  <w:rFonts w:cstheme="minorHAnsi"/>
                  <w:szCs w:val="24"/>
                </w:rPr>
                <w:t>UWS Digital Learning Environment External Application Integration Requests</w:t>
              </w:r>
            </w:hyperlink>
            <w:r w:rsidR="002C6EB6">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6"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 xml:space="preserve">Use different usernames and passwords for each service you </w:t>
            </w:r>
            <w:proofErr w:type="gramStart"/>
            <w:r w:rsidRPr="005D58ED">
              <w:t>use</w:t>
            </w:r>
            <w:proofErr w:type="gramEnd"/>
          </w:p>
          <w:p w14:paraId="479AF3B1" w14:textId="77777777" w:rsidR="00313578" w:rsidRDefault="00313578" w:rsidP="00313578">
            <w:pPr>
              <w:pStyle w:val="ListParagraph"/>
              <w:numPr>
                <w:ilvl w:val="0"/>
                <w:numId w:val="18"/>
              </w:numPr>
            </w:pPr>
            <w:r w:rsidRPr="005D58ED">
              <w:t xml:space="preserve">Do not use your UWSP username and password for any other </w:t>
            </w:r>
            <w:proofErr w:type="gramStart"/>
            <w:r w:rsidRPr="005D58ED">
              <w:t>services</w:t>
            </w:r>
            <w:proofErr w:type="gramEnd"/>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 xml:space="preserve">Have updated antivirus software installed on your </w:t>
            </w:r>
            <w:proofErr w:type="gramStart"/>
            <w:r w:rsidRPr="005D58ED">
              <w:t>devices</w:t>
            </w:r>
            <w:proofErr w:type="gramEnd"/>
          </w:p>
          <w:p w14:paraId="66AC3A06" w14:textId="120BBDA9" w:rsidR="004706F5" w:rsidRDefault="004706F5" w:rsidP="00F65B71">
            <w:pPr>
              <w:pStyle w:val="ListParagraph"/>
              <w:ind w:left="0"/>
              <w:rPr>
                <w:rFonts w:cstheme="minorHAnsi"/>
                <w:szCs w:val="24"/>
              </w:rPr>
            </w:pPr>
          </w:p>
          <w:p w14:paraId="6777B87C" w14:textId="52219256"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w:t>
            </w:r>
            <w:r w:rsidR="002C6EB6">
              <w:rPr>
                <w:rFonts w:cstheme="minorHAnsi"/>
                <w:szCs w:val="24"/>
              </w:rPr>
              <w:t>at:</w:t>
            </w:r>
            <w:r w:rsidR="002C6EB6">
              <w:t xml:space="preserve"> </w:t>
            </w:r>
            <w:hyperlink r:id="rId47" w:history="1">
              <w:r w:rsidR="002C6EB6">
                <w:rPr>
                  <w:rStyle w:val="Hyperlink"/>
                  <w:rFonts w:cstheme="minorHAnsi"/>
                  <w:szCs w:val="24"/>
                </w:rPr>
                <w:t>Terms of Use and Privacy Policies for Tools Used</w:t>
              </w:r>
            </w:hyperlink>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w:t>
            </w:r>
            <w:r w:rsidRPr="00A86F48">
              <w:lastRenderedPageBreak/>
              <w:t>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w:t>
            </w:r>
            <w:proofErr w:type="gramStart"/>
            <w:r w:rsidRPr="008C6FE3">
              <w:rPr>
                <w:rFonts w:cstheme="minorHAnsi"/>
              </w:rPr>
              <w:t>on</w:t>
            </w:r>
            <w:proofErr w:type="gramEnd"/>
            <w:r w:rsidRPr="008C6FE3">
              <w:rPr>
                <w:rFonts w:cstheme="minorHAnsi"/>
              </w:rPr>
              <w:t xml:space="preserve">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295BD" w14:textId="77777777" w:rsidR="001B2AC6" w:rsidRDefault="001B2AC6" w:rsidP="00C35C23">
      <w:r>
        <w:separator/>
      </w:r>
    </w:p>
  </w:endnote>
  <w:endnote w:type="continuationSeparator" w:id="0">
    <w:p w14:paraId="6022E872" w14:textId="77777777" w:rsidR="001B2AC6" w:rsidRDefault="001B2AC6"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15219803"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0B5B7B">
      <w:rPr>
        <w:rFonts w:ascii="Times New Roman" w:hAnsi="Times New Roman" w:cs="Times New Roman"/>
        <w:noProof/>
      </w:rPr>
      <w:t>11</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AFD0C" w14:textId="77777777" w:rsidR="001B2AC6" w:rsidRDefault="001B2AC6" w:rsidP="00C35C23">
      <w:r>
        <w:separator/>
      </w:r>
    </w:p>
  </w:footnote>
  <w:footnote w:type="continuationSeparator" w:id="0">
    <w:p w14:paraId="5DA4D6EC" w14:textId="77777777" w:rsidR="001B2AC6" w:rsidRDefault="001B2AC6"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7DD"/>
    <w:multiLevelType w:val="hybridMultilevel"/>
    <w:tmpl w:val="1DD848EE"/>
    <w:lvl w:ilvl="0" w:tplc="6F0A2FA4">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C30B09"/>
    <w:multiLevelType w:val="hybridMultilevel"/>
    <w:tmpl w:val="FD5E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0C1B2B"/>
    <w:multiLevelType w:val="hybridMultilevel"/>
    <w:tmpl w:val="B04611D2"/>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1379183">
    <w:abstractNumId w:val="2"/>
  </w:num>
  <w:num w:numId="2" w16cid:durableId="341399206">
    <w:abstractNumId w:val="5"/>
  </w:num>
  <w:num w:numId="3" w16cid:durableId="1366755919">
    <w:abstractNumId w:val="9"/>
  </w:num>
  <w:num w:numId="4" w16cid:durableId="1911883373">
    <w:abstractNumId w:val="12"/>
  </w:num>
  <w:num w:numId="5" w16cid:durableId="18262415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73262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4832369">
    <w:abstractNumId w:val="9"/>
  </w:num>
  <w:num w:numId="8" w16cid:durableId="14307361">
    <w:abstractNumId w:val="9"/>
  </w:num>
  <w:num w:numId="9" w16cid:durableId="85083527">
    <w:abstractNumId w:val="9"/>
  </w:num>
  <w:num w:numId="10" w16cid:durableId="12314976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0519495">
    <w:abstractNumId w:val="9"/>
  </w:num>
  <w:num w:numId="12" w16cid:durableId="11758492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8772348">
    <w:abstractNumId w:val="1"/>
  </w:num>
  <w:num w:numId="14" w16cid:durableId="1866825366">
    <w:abstractNumId w:val="8"/>
  </w:num>
  <w:num w:numId="15" w16cid:durableId="1738436501">
    <w:abstractNumId w:val="11"/>
  </w:num>
  <w:num w:numId="16" w16cid:durableId="1615400467">
    <w:abstractNumId w:val="6"/>
  </w:num>
  <w:num w:numId="17" w16cid:durableId="504445898">
    <w:abstractNumId w:val="10"/>
  </w:num>
  <w:num w:numId="18" w16cid:durableId="360715852">
    <w:abstractNumId w:val="7"/>
  </w:num>
  <w:num w:numId="19" w16cid:durableId="6748469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92944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101363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6931605">
    <w:abstractNumId w:val="4"/>
  </w:num>
  <w:num w:numId="23" w16cid:durableId="64422060">
    <w:abstractNumId w:val="16"/>
  </w:num>
  <w:num w:numId="24" w16cid:durableId="16044611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61452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3715714">
    <w:abstractNumId w:val="17"/>
  </w:num>
  <w:num w:numId="27" w16cid:durableId="100564690">
    <w:abstractNumId w:val="3"/>
  </w:num>
  <w:num w:numId="28" w16cid:durableId="1407999070">
    <w:abstractNumId w:val="15"/>
  </w:num>
  <w:num w:numId="29" w16cid:durableId="16719834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085075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6708601">
    <w:abstractNumId w:val="9"/>
  </w:num>
  <w:num w:numId="32" w16cid:durableId="20397693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24953825">
    <w:abstractNumId w:val="13"/>
  </w:num>
  <w:num w:numId="34" w16cid:durableId="1815835776">
    <w:abstractNumId w:val="0"/>
  </w:num>
  <w:num w:numId="35" w16cid:durableId="15900398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155BE"/>
    <w:rsid w:val="00027609"/>
    <w:rsid w:val="0004370B"/>
    <w:rsid w:val="000527FB"/>
    <w:rsid w:val="00076465"/>
    <w:rsid w:val="000819C4"/>
    <w:rsid w:val="000B5B7B"/>
    <w:rsid w:val="000B6F16"/>
    <w:rsid w:val="000C4D9A"/>
    <w:rsid w:val="000D2A14"/>
    <w:rsid w:val="000D7A97"/>
    <w:rsid w:val="000E14C3"/>
    <w:rsid w:val="000F044E"/>
    <w:rsid w:val="000F3624"/>
    <w:rsid w:val="00115998"/>
    <w:rsid w:val="001206E1"/>
    <w:rsid w:val="001B2AC6"/>
    <w:rsid w:val="001C647B"/>
    <w:rsid w:val="001C697E"/>
    <w:rsid w:val="001D308C"/>
    <w:rsid w:val="001F29BB"/>
    <w:rsid w:val="001F7957"/>
    <w:rsid w:val="0020212B"/>
    <w:rsid w:val="002205F4"/>
    <w:rsid w:val="00233E54"/>
    <w:rsid w:val="00251A4B"/>
    <w:rsid w:val="00271DD3"/>
    <w:rsid w:val="00275568"/>
    <w:rsid w:val="00292DBE"/>
    <w:rsid w:val="002A6AF2"/>
    <w:rsid w:val="002B749D"/>
    <w:rsid w:val="002B7BF6"/>
    <w:rsid w:val="002C6EB6"/>
    <w:rsid w:val="002F7E51"/>
    <w:rsid w:val="00306352"/>
    <w:rsid w:val="00313578"/>
    <w:rsid w:val="003175CC"/>
    <w:rsid w:val="003336AE"/>
    <w:rsid w:val="00360D85"/>
    <w:rsid w:val="00374B6A"/>
    <w:rsid w:val="00382449"/>
    <w:rsid w:val="0039799E"/>
    <w:rsid w:val="003B76EF"/>
    <w:rsid w:val="003C083B"/>
    <w:rsid w:val="003F062B"/>
    <w:rsid w:val="003F1AE1"/>
    <w:rsid w:val="00465F35"/>
    <w:rsid w:val="004706F5"/>
    <w:rsid w:val="004E3ABB"/>
    <w:rsid w:val="005148A8"/>
    <w:rsid w:val="005357A6"/>
    <w:rsid w:val="005559AF"/>
    <w:rsid w:val="005578A5"/>
    <w:rsid w:val="005E20D8"/>
    <w:rsid w:val="00610694"/>
    <w:rsid w:val="00615E3A"/>
    <w:rsid w:val="00637563"/>
    <w:rsid w:val="00640434"/>
    <w:rsid w:val="006457A0"/>
    <w:rsid w:val="0064666B"/>
    <w:rsid w:val="00665B97"/>
    <w:rsid w:val="0067113A"/>
    <w:rsid w:val="00671C88"/>
    <w:rsid w:val="00695857"/>
    <w:rsid w:val="007025BC"/>
    <w:rsid w:val="00707C17"/>
    <w:rsid w:val="00731E75"/>
    <w:rsid w:val="00735105"/>
    <w:rsid w:val="0074249A"/>
    <w:rsid w:val="00745254"/>
    <w:rsid w:val="00754509"/>
    <w:rsid w:val="007547EF"/>
    <w:rsid w:val="00772AE3"/>
    <w:rsid w:val="007B0672"/>
    <w:rsid w:val="007D0B4D"/>
    <w:rsid w:val="007F5DBA"/>
    <w:rsid w:val="00802861"/>
    <w:rsid w:val="00810753"/>
    <w:rsid w:val="00823088"/>
    <w:rsid w:val="00835B66"/>
    <w:rsid w:val="008403EA"/>
    <w:rsid w:val="00850A5B"/>
    <w:rsid w:val="00856D94"/>
    <w:rsid w:val="0086726B"/>
    <w:rsid w:val="00867FFE"/>
    <w:rsid w:val="00877788"/>
    <w:rsid w:val="0088254E"/>
    <w:rsid w:val="0089257E"/>
    <w:rsid w:val="00894C21"/>
    <w:rsid w:val="00897EF3"/>
    <w:rsid w:val="008B1629"/>
    <w:rsid w:val="008B1CB9"/>
    <w:rsid w:val="008B2CD7"/>
    <w:rsid w:val="008C3F46"/>
    <w:rsid w:val="008C6FE3"/>
    <w:rsid w:val="008D4407"/>
    <w:rsid w:val="00900AB3"/>
    <w:rsid w:val="0092128F"/>
    <w:rsid w:val="00935F88"/>
    <w:rsid w:val="009446FE"/>
    <w:rsid w:val="009471A7"/>
    <w:rsid w:val="009535AA"/>
    <w:rsid w:val="00980486"/>
    <w:rsid w:val="009A0912"/>
    <w:rsid w:val="009A3693"/>
    <w:rsid w:val="009A46C4"/>
    <w:rsid w:val="009B7902"/>
    <w:rsid w:val="009E6DE9"/>
    <w:rsid w:val="009F0FFE"/>
    <w:rsid w:val="009F315B"/>
    <w:rsid w:val="009F7EB9"/>
    <w:rsid w:val="00A00786"/>
    <w:rsid w:val="00A1057D"/>
    <w:rsid w:val="00A259B3"/>
    <w:rsid w:val="00A42A10"/>
    <w:rsid w:val="00A47958"/>
    <w:rsid w:val="00A63ABF"/>
    <w:rsid w:val="00A837A8"/>
    <w:rsid w:val="00AA3634"/>
    <w:rsid w:val="00AA6DE0"/>
    <w:rsid w:val="00AC7ADA"/>
    <w:rsid w:val="00AD412D"/>
    <w:rsid w:val="00AE29EE"/>
    <w:rsid w:val="00AE2A39"/>
    <w:rsid w:val="00B10B62"/>
    <w:rsid w:val="00B2465A"/>
    <w:rsid w:val="00B35819"/>
    <w:rsid w:val="00B40244"/>
    <w:rsid w:val="00B43293"/>
    <w:rsid w:val="00BA1CE4"/>
    <w:rsid w:val="00BA368E"/>
    <w:rsid w:val="00BE0FCE"/>
    <w:rsid w:val="00BE7751"/>
    <w:rsid w:val="00C07D48"/>
    <w:rsid w:val="00C20C57"/>
    <w:rsid w:val="00C3030B"/>
    <w:rsid w:val="00C35C23"/>
    <w:rsid w:val="00C83888"/>
    <w:rsid w:val="00C84B15"/>
    <w:rsid w:val="00CA4C51"/>
    <w:rsid w:val="00CA4E51"/>
    <w:rsid w:val="00CE1360"/>
    <w:rsid w:val="00CF2F84"/>
    <w:rsid w:val="00D116C8"/>
    <w:rsid w:val="00D41ABF"/>
    <w:rsid w:val="00D46B14"/>
    <w:rsid w:val="00D5624E"/>
    <w:rsid w:val="00D57096"/>
    <w:rsid w:val="00D67BE8"/>
    <w:rsid w:val="00D87241"/>
    <w:rsid w:val="00D90D49"/>
    <w:rsid w:val="00D964AB"/>
    <w:rsid w:val="00DC44C6"/>
    <w:rsid w:val="00DF1ABA"/>
    <w:rsid w:val="00DF5AB4"/>
    <w:rsid w:val="00E13D04"/>
    <w:rsid w:val="00E25846"/>
    <w:rsid w:val="00E306C0"/>
    <w:rsid w:val="00E5163F"/>
    <w:rsid w:val="00E9450E"/>
    <w:rsid w:val="00F120EC"/>
    <w:rsid w:val="00F419EC"/>
    <w:rsid w:val="00F615CA"/>
    <w:rsid w:val="00F65B71"/>
    <w:rsid w:val="00F71905"/>
    <w:rsid w:val="00F76537"/>
    <w:rsid w:val="00F975E1"/>
    <w:rsid w:val="00FA5AF2"/>
    <w:rsid w:val="00FC2D43"/>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PlaceholderText">
    <w:name w:val="Placeholder Text"/>
    <w:basedOn w:val="DefaultParagraphFont"/>
    <w:uiPriority w:val="99"/>
    <w:semiHidden/>
    <w:rsid w:val="00894C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davis@uwsp.edu" TargetMode="External"/><Relationship Id="rId18" Type="http://schemas.openxmlformats.org/officeDocument/2006/relationships/hyperlink" Target="mailto:techhelp@uwsp.edu" TargetMode="External"/><Relationship Id="rId26" Type="http://schemas.openxmlformats.org/officeDocument/2006/relationships/hyperlink" Target="http://www.uwsp.edu/drc" TargetMode="External"/><Relationship Id="rId39" Type="http://schemas.openxmlformats.org/officeDocument/2006/relationships/hyperlink" Target="https://catalog.uwsp.edu/content.php?catoid=10&amp;navoid=422" TargetMode="External"/><Relationship Id="rId21" Type="http://schemas.openxmlformats.org/officeDocument/2006/relationships/hyperlink" Target="https://www3.uwsp.edu/tlc/Pages/TechEssentials.aspx" TargetMode="External"/><Relationship Id="rId34" Type="http://schemas.openxmlformats.org/officeDocument/2006/relationships/hyperlink" Target="http://www.uwsp.edu/counseling/Pages/default.aspx" TargetMode="External"/><Relationship Id="rId42" Type="http://schemas.openxmlformats.org/officeDocument/2006/relationships/hyperlink" Target="https://docs.legis.wisconsin.gov/code/admin_code/uws/14" TargetMode="External"/><Relationship Id="rId47" Type="http://schemas.openxmlformats.org/officeDocument/2006/relationships/hyperlink" Target="https://www.uwsp.edu/online/Pages/Privacy-and-Accessibility-Links.aspx" TargetMode="External"/><Relationship Id="rId50" Type="http://schemas.openxmlformats.org/officeDocument/2006/relationships/footer" Target="footer1.xml"/><Relationship Id="rId55"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mailto:dos@uwsp.edu" TargetMode="External"/><Relationship Id="rId11" Type="http://schemas.openxmlformats.org/officeDocument/2006/relationships/image" Target="media/image1.png"/><Relationship Id="rId24" Type="http://schemas.openxmlformats.org/officeDocument/2006/relationships/hyperlink" Target="https://www.uwsp.edu/datc/Pages/uw-legal-policy-info.aspx" TargetMode="External"/><Relationship Id="rId32" Type="http://schemas.openxmlformats.org/officeDocument/2006/relationships/hyperlink" Target="https://www.uwsp.edu/tlc/Pages/default.aspx" TargetMode="External"/><Relationship Id="rId37" Type="http://schemas.openxmlformats.org/officeDocument/2006/relationships/hyperlink" Target="https://www.uwsp.edu/dos/Pages/Anonymous-Report.aspx" TargetMode="External"/><Relationship Id="rId40" Type="http://schemas.openxmlformats.org/officeDocument/2006/relationships/hyperlink" Target="https://www.uwsp.edu/regrec/Pages/Attendance-Policy.aspx" TargetMode="External"/><Relationship Id="rId45" Type="http://schemas.openxmlformats.org/officeDocument/2006/relationships/hyperlink" Target="https://www.wisconsin.edu/dle/external-application-integration-requests/" TargetMode="External"/><Relationship Id="rId53" Type="http://schemas.openxmlformats.org/officeDocument/2006/relationships/footer" Target="foot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uwsp.edu/infotech/Pages/ServiceDesk/default.aspx" TargetMode="External"/><Relationship Id="rId31" Type="http://schemas.openxmlformats.org/officeDocument/2006/relationships/hyperlink" Target="https://docs.legis.wisconsin.gov/code/admin_code/uws/22" TargetMode="External"/><Relationship Id="rId44" Type="http://schemas.openxmlformats.org/officeDocument/2006/relationships/hyperlink" Target="https://www.uwsp.edu/dos/Pages/stu-conduct.aspx"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uwsp.edu/online/Pages/Online%20Student%20Orientation.aspx" TargetMode="External"/><Relationship Id="rId27" Type="http://schemas.openxmlformats.org/officeDocument/2006/relationships/hyperlink" Target="https://www3.uwsp.edu/hr/Pages/Affirmative%20Action/affirmative-action-program.aspx" TargetMode="External"/><Relationship Id="rId30" Type="http://schemas.openxmlformats.org/officeDocument/2006/relationships/hyperlink" Target="https://www.uwsp.edu/equity-diversity-inclusion/?_ga=2.153240891.2061676798.1662211020-1646716202.1584973873" TargetMode="External"/><Relationship Id="rId35" Type="http://schemas.openxmlformats.org/officeDocument/2006/relationships/hyperlink" Target="https://www3.uwsp.edu/dos/Pages/resources.aspx" TargetMode="External"/><Relationship Id="rId43" Type="http://schemas.openxmlformats.org/officeDocument/2006/relationships/hyperlink" Target="https://www.uwsp.edu/acadaff/Pages/gradeReview.aspx" TargetMode="External"/><Relationship Id="rId48" Type="http://schemas.openxmlformats.org/officeDocument/2006/relationships/header" Target="header1.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uws.instructure.com/courses/45767" TargetMode="External"/><Relationship Id="rId25" Type="http://schemas.openxmlformats.org/officeDocument/2006/relationships/hyperlink" Target="mailto:drc@uwsp.edu" TargetMode="External"/><Relationship Id="rId33" Type="http://schemas.openxmlformats.org/officeDocument/2006/relationships/hyperlink" Target="http://www.uwsp.edu/stuhealth/Pages/default.aspx" TargetMode="External"/><Relationship Id="rId38" Type="http://schemas.openxmlformats.org/officeDocument/2006/relationships/hyperlink" Target="https://www3.uwsp.edu/emergency/Documents/UWSP%20Emergency%20Guidebook.pdf" TargetMode="External"/><Relationship Id="rId46" Type="http://schemas.openxmlformats.org/officeDocument/2006/relationships/hyperlink" Target="https://www.uwsp.edu/online/Pages/Privacy-and-Accessibility-Links.aspx" TargetMode="External"/><Relationship Id="rId20" Type="http://schemas.openxmlformats.org/officeDocument/2006/relationships/hyperlink" Target="https://www.uwsp.edu/online/Pages/Student-Support.aspx" TargetMode="External"/><Relationship Id="rId41" Type="http://schemas.openxmlformats.org/officeDocument/2006/relationships/hyperlink" Target="https://catalog.uwsp.edu/content.php?catoid=11&amp;navoid=431&amp;hl=add%2Fdrop&amp;returnto=search"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10701" TargetMode="External"/><Relationship Id="rId23" Type="http://schemas.openxmlformats.org/officeDocument/2006/relationships/hyperlink" Target="https://www.uwsp.edu/acadaff/Pages/AcademicCalendar.aspx" TargetMode="External"/><Relationship Id="rId28" Type="http://schemas.openxmlformats.org/officeDocument/2006/relationships/hyperlink" Target="https://www3.uwsp.edu/hbrt/Pages/default.aspx" TargetMode="External"/><Relationship Id="rId36" Type="http://schemas.openxmlformats.org/officeDocument/2006/relationships/hyperlink" Target="http://www.uwsp.edu/dos/Pages/default.aspx" TargetMode="External"/><Relationship Id="rId4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74C11F56D44BD0B9942705C7EB84BC"/>
        <w:category>
          <w:name w:val="General"/>
          <w:gallery w:val="placeholder"/>
        </w:category>
        <w:types>
          <w:type w:val="bbPlcHdr"/>
        </w:types>
        <w:behaviors>
          <w:behavior w:val="content"/>
        </w:behaviors>
        <w:guid w:val="{5C94D79E-88C2-4CBE-B178-717F44974714}"/>
      </w:docPartPr>
      <w:docPartBody>
        <w:p w:rsidR="005D4E55" w:rsidRDefault="004A3135" w:rsidP="004A3135">
          <w:pPr>
            <w:pStyle w:val="B174C11F56D44BD0B9942705C7EB84BC"/>
          </w:pPr>
          <w:r w:rsidRPr="00C45858">
            <w:rPr>
              <w:rStyle w:val="PlaceholderText"/>
            </w:rPr>
            <w:t>Choose an item.</w:t>
          </w:r>
        </w:p>
      </w:docPartBody>
    </w:docPart>
    <w:docPart>
      <w:docPartPr>
        <w:name w:val="9CD4B4F851AA48B9B87CE116D89AED4A"/>
        <w:category>
          <w:name w:val="General"/>
          <w:gallery w:val="placeholder"/>
        </w:category>
        <w:types>
          <w:type w:val="bbPlcHdr"/>
        </w:types>
        <w:behaviors>
          <w:behavior w:val="content"/>
        </w:behaviors>
        <w:guid w:val="{D8884473-87E0-4A7C-9B95-8C6DBE9E4D62}"/>
      </w:docPartPr>
      <w:docPartBody>
        <w:p w:rsidR="005D4E55" w:rsidRDefault="004A3135" w:rsidP="004A3135">
          <w:pPr>
            <w:pStyle w:val="9CD4B4F851AA48B9B87CE116D89AED4A"/>
          </w:pPr>
          <w:r w:rsidRPr="00C458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35"/>
    <w:rsid w:val="002256DD"/>
    <w:rsid w:val="003B43F1"/>
    <w:rsid w:val="004A3135"/>
    <w:rsid w:val="005D4E55"/>
    <w:rsid w:val="006C4F22"/>
    <w:rsid w:val="00A13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135"/>
    <w:rPr>
      <w:color w:val="808080"/>
    </w:rPr>
  </w:style>
  <w:style w:type="paragraph" w:customStyle="1" w:styleId="B174C11F56D44BD0B9942705C7EB84BC">
    <w:name w:val="B174C11F56D44BD0B9942705C7EB84BC"/>
    <w:rsid w:val="004A3135"/>
  </w:style>
  <w:style w:type="paragraph" w:customStyle="1" w:styleId="9CD4B4F851AA48B9B87CE116D89AED4A">
    <w:name w:val="9CD4B4F851AA48B9B87CE116D89AED4A"/>
    <w:rsid w:val="004A3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350</Number>
    <Section xmlns="409cf07c-705a-4568-bc2e-e1a7cd36a2d3" xsi:nil="true"/>
    <Calendar_x0020_Year xmlns="409cf07c-705a-4568-bc2e-e1a7cd36a2d3">2023</Calendar_x0020_Year>
    <Course_x0020_Name xmlns="409cf07c-705a-4568-bc2e-e1a7cd36a2d3">Microeconomic Theory</Course_x0020_Name>
    <Instructor xmlns="409cf07c-705a-4568-bc2e-e1a7cd36a2d3" xsi:nil="true"/>
    <Pre xmlns="409cf07c-705a-4568-bc2e-e1a7cd36a2d3">31</Pr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2.xml><?xml version="1.0" encoding="utf-8"?>
<ds:datastoreItem xmlns:ds="http://schemas.openxmlformats.org/officeDocument/2006/customXml" ds:itemID="{6C77C80E-BE91-4D2D-AE3E-59CFEFEE8C2B}"/>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76ABD7-C1E7-4D13-A675-1255F71C2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3931</Words>
  <Characters>22409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Davis, Jason [Bus and Econ [Economics]]</cp:lastModifiedBy>
  <cp:revision>15</cp:revision>
  <dcterms:created xsi:type="dcterms:W3CDTF">2023-09-01T18:09:00Z</dcterms:created>
  <dcterms:modified xsi:type="dcterms:W3CDTF">2023-09-01T18:17:00Z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